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B3337" w14:textId="2C73913B" w:rsidR="009464EF" w:rsidRPr="002732D0" w:rsidRDefault="00C16B11" w:rsidP="009464EF">
      <w:pPr>
        <w:spacing w:after="0"/>
        <w:jc w:val="center"/>
        <w:rPr>
          <w:rFonts w:ascii="Times New Roman" w:eastAsia="Times New Roman" w:hAnsi="Times New Roman"/>
          <w:b/>
          <w:bCs/>
          <w:color w:val="000000"/>
          <w:sz w:val="24"/>
          <w:szCs w:val="24"/>
          <w:lang w:eastAsia="lv-LV"/>
        </w:rPr>
      </w:pPr>
      <w:bookmarkStart w:id="0" w:name="n-626535"/>
      <w:bookmarkStart w:id="1" w:name="626535"/>
      <w:bookmarkEnd w:id="0"/>
      <w:bookmarkEnd w:id="1"/>
      <w:r w:rsidRPr="00C16B11">
        <w:rPr>
          <w:rFonts w:ascii="Times New Roman" w:eastAsia="Times New Roman" w:hAnsi="Times New Roman"/>
          <w:b/>
          <w:bCs/>
          <w:sz w:val="24"/>
          <w:szCs w:val="24"/>
          <w:lang w:eastAsia="lv-LV"/>
        </w:rPr>
        <w:t>Ministru kabineta noteikumu projekta "Grozījumi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 sākotnējās ietekmes novērtējuma ziņojums (anotācija)</w:t>
      </w:r>
    </w:p>
    <w:p w14:paraId="4F388BDD" w14:textId="77777777" w:rsidR="009464EF" w:rsidRPr="00805329" w:rsidRDefault="009464EF" w:rsidP="009464EF">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9"/>
        <w:gridCol w:w="5441"/>
      </w:tblGrid>
      <w:tr w:rsidR="009464EF" w:rsidRPr="007F4516" w14:paraId="73A1A36B" w14:textId="77777777" w:rsidTr="006A656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5A70AE" w14:textId="77777777" w:rsidR="009464EF" w:rsidRPr="00805329" w:rsidRDefault="009464EF" w:rsidP="006A656B">
            <w:pPr>
              <w:spacing w:after="0" w:line="240" w:lineRule="auto"/>
              <w:jc w:val="center"/>
              <w:rPr>
                <w:rFonts w:ascii="Times New Roman" w:eastAsia="Times New Roman" w:hAnsi="Times New Roman"/>
                <w:b/>
                <w:bCs/>
                <w:iCs/>
                <w:sz w:val="24"/>
                <w:szCs w:val="24"/>
                <w:lang w:eastAsia="lv-LV"/>
              </w:rPr>
            </w:pPr>
            <w:r w:rsidRPr="00805329">
              <w:rPr>
                <w:rFonts w:ascii="Times New Roman" w:eastAsia="Times New Roman" w:hAnsi="Times New Roman"/>
                <w:b/>
                <w:bCs/>
                <w:iCs/>
                <w:sz w:val="24"/>
                <w:szCs w:val="24"/>
                <w:lang w:eastAsia="lv-LV"/>
              </w:rPr>
              <w:t>Tiesību akta projekta anotācijas kopsavilkums</w:t>
            </w:r>
          </w:p>
        </w:tc>
      </w:tr>
      <w:tr w:rsidR="009464EF" w:rsidRPr="007F4516" w14:paraId="0117F5F7" w14:textId="77777777" w:rsidTr="006A656B">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1B072268" w14:textId="77777777" w:rsidR="009464EF" w:rsidRPr="00805329" w:rsidRDefault="009464EF" w:rsidP="006A656B">
            <w:pPr>
              <w:spacing w:after="0" w:line="240" w:lineRule="auto"/>
              <w:rPr>
                <w:rFonts w:ascii="Times New Roman" w:eastAsia="Times New Roman" w:hAnsi="Times New Roman"/>
                <w:iCs/>
                <w:sz w:val="24"/>
                <w:szCs w:val="24"/>
                <w:lang w:eastAsia="lv-LV"/>
              </w:rPr>
            </w:pPr>
            <w:r w:rsidRPr="00805329">
              <w:rPr>
                <w:rFonts w:ascii="Times New Roman" w:eastAsia="Times New Roman" w:hAnsi="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14:paraId="2F51DBF3" w14:textId="1F1C4BF3" w:rsidR="00D37202" w:rsidRDefault="00D61AEF" w:rsidP="00C16B11">
            <w:pPr>
              <w:spacing w:after="0" w:line="240" w:lineRule="auto"/>
              <w:jc w:val="both"/>
              <w:rPr>
                <w:rFonts w:ascii="Times New Roman" w:eastAsia="Times New Roman" w:hAnsi="Times New Roman"/>
                <w:bCs/>
                <w:color w:val="000000"/>
                <w:sz w:val="24"/>
                <w:szCs w:val="24"/>
                <w:lang w:eastAsia="lv-LV"/>
              </w:rPr>
            </w:pPr>
            <w:r>
              <w:rPr>
                <w:rFonts w:ascii="Times New Roman" w:eastAsia="Times New Roman" w:hAnsi="Times New Roman"/>
                <w:bCs/>
                <w:sz w:val="24"/>
                <w:szCs w:val="24"/>
                <w:lang w:eastAsia="lv-LV"/>
              </w:rPr>
              <w:t xml:space="preserve">Noteikumu projekts </w:t>
            </w:r>
            <w:r w:rsidR="00573158" w:rsidRPr="00D61AEF">
              <w:rPr>
                <w:rFonts w:ascii="Times New Roman" w:eastAsia="Times New Roman" w:hAnsi="Times New Roman"/>
                <w:bCs/>
                <w:sz w:val="24"/>
                <w:szCs w:val="24"/>
                <w:lang w:eastAsia="lv-LV"/>
              </w:rPr>
              <w:t>"Grozījumi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w:t>
            </w:r>
            <w:r>
              <w:rPr>
                <w:rFonts w:ascii="Times New Roman" w:eastAsia="Times New Roman" w:hAnsi="Times New Roman"/>
                <w:bCs/>
                <w:sz w:val="24"/>
                <w:szCs w:val="24"/>
                <w:lang w:eastAsia="lv-LV"/>
              </w:rPr>
              <w:t xml:space="preserve"> (turpmāk – noteikumu projekts)</w:t>
            </w:r>
            <w:r w:rsidR="009464EF" w:rsidRPr="00801D41">
              <w:rPr>
                <w:rFonts w:ascii="Times New Roman" w:eastAsia="Times New Roman" w:hAnsi="Times New Roman"/>
                <w:bCs/>
                <w:sz w:val="24"/>
                <w:szCs w:val="24"/>
                <w:lang w:eastAsia="lv-LV"/>
              </w:rPr>
              <w:t xml:space="preserve"> </w:t>
            </w:r>
            <w:r w:rsidR="009464EF" w:rsidRPr="00801D41">
              <w:rPr>
                <w:rFonts w:ascii="Times New Roman" w:eastAsia="Times New Roman" w:hAnsi="Times New Roman"/>
                <w:bCs/>
                <w:color w:val="000000"/>
                <w:sz w:val="24"/>
                <w:szCs w:val="24"/>
                <w:lang w:eastAsia="lv-LV"/>
              </w:rPr>
              <w:t xml:space="preserve">paredz </w:t>
            </w:r>
            <w:r w:rsidR="009A29CC" w:rsidRPr="00801D41">
              <w:rPr>
                <w:rFonts w:ascii="Times New Roman" w:eastAsia="Times New Roman" w:hAnsi="Times New Roman"/>
                <w:bCs/>
                <w:color w:val="000000"/>
                <w:sz w:val="24"/>
                <w:szCs w:val="24"/>
                <w:lang w:eastAsia="lv-LV"/>
              </w:rPr>
              <w:t xml:space="preserve">grozījumus, lai </w:t>
            </w:r>
            <w:r w:rsidR="0035624F" w:rsidRPr="0035624F">
              <w:rPr>
                <w:rFonts w:ascii="Times New Roman" w:eastAsia="Times New Roman" w:hAnsi="Times New Roman"/>
                <w:bCs/>
                <w:color w:val="000000"/>
                <w:sz w:val="24"/>
                <w:szCs w:val="24"/>
                <w:lang w:eastAsia="lv-LV"/>
              </w:rPr>
              <w:t xml:space="preserve">nodrošinātu iesaistīto institūciju </w:t>
            </w:r>
            <w:r w:rsidR="0035624F" w:rsidRPr="00E50420">
              <w:rPr>
                <w:rFonts w:ascii="Times New Roman" w:eastAsia="Times New Roman" w:hAnsi="Times New Roman"/>
                <w:bCs/>
                <w:color w:val="000000"/>
                <w:sz w:val="24"/>
                <w:szCs w:val="24"/>
                <w:lang w:eastAsia="lv-LV"/>
              </w:rPr>
              <w:t>informācijas sistēmu savienošanu vienotā e-lietas programmā.</w:t>
            </w:r>
            <w:r w:rsidR="0035624F" w:rsidRPr="00E50420">
              <w:rPr>
                <w:sz w:val="24"/>
                <w:szCs w:val="24"/>
              </w:rPr>
              <w:t xml:space="preserve"> </w:t>
            </w:r>
            <w:r w:rsidR="0035624F" w:rsidRPr="00E50420">
              <w:rPr>
                <w:rFonts w:ascii="Times New Roman" w:hAnsi="Times New Roman"/>
                <w:sz w:val="24"/>
                <w:szCs w:val="24"/>
              </w:rPr>
              <w:t>Tādejādi</w:t>
            </w:r>
            <w:r w:rsidR="0035624F" w:rsidRPr="00E50420">
              <w:rPr>
                <w:sz w:val="24"/>
                <w:szCs w:val="24"/>
              </w:rPr>
              <w:t xml:space="preserve"> </w:t>
            </w:r>
            <w:r w:rsidR="0035624F" w:rsidRPr="00E50420">
              <w:rPr>
                <w:rFonts w:ascii="Times New Roman" w:eastAsia="Times New Roman" w:hAnsi="Times New Roman"/>
                <w:bCs/>
                <w:color w:val="000000"/>
                <w:sz w:val="24"/>
                <w:szCs w:val="24"/>
                <w:lang w:eastAsia="lv-LV"/>
              </w:rPr>
              <w:t xml:space="preserve">materiāli e-lietā tiks padarīti elektroniski pieejami procesā iesaistītajām iestādēm un privātpersonām e-pakalpojumu veidā, veicinot iestāžu sadarbību un mazinot birokrātisko slogu. </w:t>
            </w:r>
          </w:p>
          <w:p w14:paraId="7BBF9DDC" w14:textId="47053F15" w:rsidR="009464EF" w:rsidRPr="00007BAC" w:rsidRDefault="004919EC" w:rsidP="00C16B11">
            <w:pPr>
              <w:spacing w:after="0" w:line="240" w:lineRule="auto"/>
              <w:jc w:val="both"/>
              <w:rPr>
                <w:rFonts w:ascii="Times New Roman" w:eastAsia="Times New Roman" w:hAnsi="Times New Roman"/>
                <w:iCs/>
                <w:sz w:val="24"/>
                <w:szCs w:val="24"/>
                <w:lang w:eastAsia="lv-LV"/>
              </w:rPr>
            </w:pPr>
            <w:r w:rsidRPr="00E50420">
              <w:rPr>
                <w:rFonts w:ascii="Times New Roman" w:eastAsia="Times New Roman" w:hAnsi="Times New Roman"/>
                <w:bCs/>
                <w:color w:val="000000"/>
                <w:sz w:val="24"/>
                <w:szCs w:val="24"/>
                <w:lang w:eastAsia="lv-LV"/>
              </w:rPr>
              <w:t>Noteikumu projekts stāsies spēkā vispārējā kārtībā.</w:t>
            </w:r>
            <w:r w:rsidR="0035624F">
              <w:t xml:space="preserve"> </w:t>
            </w:r>
          </w:p>
        </w:tc>
      </w:tr>
    </w:tbl>
    <w:p w14:paraId="0F43ADB8" w14:textId="77777777" w:rsidR="009464EF" w:rsidRPr="00805329" w:rsidRDefault="004F5169" w:rsidP="009464EF">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3"/>
        <w:gridCol w:w="2318"/>
        <w:gridCol w:w="5439"/>
      </w:tblGrid>
      <w:tr w:rsidR="009464EF" w:rsidRPr="007F4516" w14:paraId="7B08724B" w14:textId="77777777" w:rsidTr="006A65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6C2D09" w14:textId="77777777" w:rsidR="009464EF" w:rsidRPr="00805329" w:rsidRDefault="009464EF" w:rsidP="006A656B">
            <w:pPr>
              <w:spacing w:after="0" w:line="240" w:lineRule="auto"/>
              <w:jc w:val="center"/>
              <w:rPr>
                <w:rFonts w:ascii="Times New Roman" w:eastAsia="Times New Roman" w:hAnsi="Times New Roman"/>
                <w:b/>
                <w:bCs/>
                <w:iCs/>
                <w:sz w:val="24"/>
                <w:szCs w:val="24"/>
                <w:lang w:eastAsia="lv-LV"/>
              </w:rPr>
            </w:pPr>
            <w:r w:rsidRPr="00805329">
              <w:rPr>
                <w:rFonts w:ascii="Times New Roman" w:eastAsia="Times New Roman" w:hAnsi="Times New Roman"/>
                <w:b/>
                <w:bCs/>
                <w:iCs/>
                <w:sz w:val="24"/>
                <w:szCs w:val="24"/>
                <w:lang w:eastAsia="lv-LV"/>
              </w:rPr>
              <w:t>I. Tiesību akta projekta izstrādes nepieciešamība</w:t>
            </w:r>
          </w:p>
        </w:tc>
      </w:tr>
      <w:tr w:rsidR="009464EF" w:rsidRPr="007F4516" w14:paraId="7FDF57E1" w14:textId="77777777"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E159C66" w14:textId="77777777" w:rsidR="009464EF" w:rsidRPr="00805329" w:rsidRDefault="009464EF" w:rsidP="006A656B">
            <w:pPr>
              <w:spacing w:after="0" w:line="240" w:lineRule="auto"/>
              <w:rPr>
                <w:rFonts w:ascii="Times New Roman" w:eastAsia="Times New Roman" w:hAnsi="Times New Roman"/>
                <w:iCs/>
                <w:sz w:val="24"/>
                <w:szCs w:val="24"/>
                <w:lang w:eastAsia="lv-LV"/>
              </w:rPr>
            </w:pPr>
            <w:r w:rsidRPr="00805329">
              <w:rPr>
                <w:rFonts w:ascii="Times New Roman" w:eastAsia="Times New Roman" w:hAnsi="Times New Roman"/>
                <w:iCs/>
                <w:sz w:val="24"/>
                <w:szCs w:val="24"/>
                <w:lang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1DBB8F" w14:textId="77777777" w:rsidR="009464EF" w:rsidRPr="00805329" w:rsidRDefault="009464EF" w:rsidP="006A656B">
            <w:pPr>
              <w:spacing w:after="0" w:line="240" w:lineRule="auto"/>
              <w:rPr>
                <w:rFonts w:ascii="Times New Roman" w:eastAsia="Times New Roman" w:hAnsi="Times New Roman"/>
                <w:iCs/>
                <w:sz w:val="24"/>
                <w:szCs w:val="24"/>
                <w:lang w:eastAsia="lv-LV"/>
              </w:rPr>
            </w:pPr>
            <w:r w:rsidRPr="00805329">
              <w:rPr>
                <w:rFonts w:ascii="Times New Roman" w:eastAsia="Times New Roman" w:hAnsi="Times New Roman"/>
                <w:iCs/>
                <w:sz w:val="24"/>
                <w:szCs w:val="24"/>
                <w:lang w:eastAsia="lv-LV"/>
              </w:rPr>
              <w:t>Pamatojums</w:t>
            </w:r>
          </w:p>
        </w:tc>
        <w:tc>
          <w:tcPr>
            <w:tcW w:w="3253" w:type="pct"/>
            <w:tcBorders>
              <w:top w:val="outset" w:sz="6" w:space="0" w:color="auto"/>
              <w:left w:val="outset" w:sz="6" w:space="0" w:color="auto"/>
              <w:bottom w:val="outset" w:sz="6" w:space="0" w:color="auto"/>
              <w:right w:val="outset" w:sz="6" w:space="0" w:color="auto"/>
            </w:tcBorders>
            <w:hideMark/>
          </w:tcPr>
          <w:p w14:paraId="05B15A3C" w14:textId="04A8C5D8" w:rsidR="009464EF" w:rsidRPr="007F4516" w:rsidRDefault="00801D41" w:rsidP="00DC6C4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Ministra kabineta 2015.</w:t>
            </w:r>
            <w:r w:rsidR="001C2EBC">
              <w:rPr>
                <w:rFonts w:ascii="Times New Roman" w:eastAsia="Times New Roman" w:hAnsi="Times New Roman"/>
                <w:sz w:val="24"/>
                <w:szCs w:val="24"/>
                <w:lang w:eastAsia="lv-LV"/>
              </w:rPr>
              <w:t> </w:t>
            </w:r>
            <w:r>
              <w:rPr>
                <w:rFonts w:ascii="Times New Roman" w:eastAsia="Times New Roman" w:hAnsi="Times New Roman"/>
                <w:sz w:val="24"/>
                <w:szCs w:val="24"/>
                <w:lang w:eastAsia="lv-LV"/>
              </w:rPr>
              <w:t>gada 17.</w:t>
            </w:r>
            <w:r w:rsidR="001C2EBC">
              <w:rPr>
                <w:rFonts w:ascii="Times New Roman" w:eastAsia="Times New Roman" w:hAnsi="Times New Roman"/>
                <w:sz w:val="24"/>
                <w:szCs w:val="24"/>
                <w:lang w:eastAsia="lv-LV"/>
              </w:rPr>
              <w:t> </w:t>
            </w:r>
            <w:r>
              <w:rPr>
                <w:rFonts w:ascii="Times New Roman" w:eastAsia="Times New Roman" w:hAnsi="Times New Roman"/>
                <w:sz w:val="24"/>
                <w:szCs w:val="24"/>
                <w:lang w:eastAsia="lv-LV"/>
              </w:rPr>
              <w:t>novembra noteikumi Nr.</w:t>
            </w:r>
            <w:r w:rsidR="001C2EBC">
              <w:rPr>
                <w:rFonts w:ascii="Times New Roman" w:eastAsia="Times New Roman" w:hAnsi="Times New Roman"/>
                <w:sz w:val="24"/>
                <w:szCs w:val="24"/>
                <w:lang w:eastAsia="lv-LV"/>
              </w:rPr>
              <w:t> </w:t>
            </w:r>
            <w:r>
              <w:rPr>
                <w:rFonts w:ascii="Times New Roman" w:eastAsia="Times New Roman" w:hAnsi="Times New Roman"/>
                <w:sz w:val="24"/>
                <w:szCs w:val="24"/>
                <w:lang w:eastAsia="lv-LV"/>
              </w:rPr>
              <w:t xml:space="preserve">653 </w:t>
            </w:r>
            <w:r w:rsidR="00B03C9E">
              <w:rPr>
                <w:rFonts w:ascii="Times New Roman" w:eastAsia="Times New Roman" w:hAnsi="Times New Roman"/>
                <w:sz w:val="24"/>
                <w:szCs w:val="24"/>
                <w:lang w:eastAsia="lv-LV"/>
              </w:rPr>
              <w:t>"</w:t>
            </w:r>
            <w:r w:rsidRPr="00801D41">
              <w:rPr>
                <w:rFonts w:ascii="Times New Roman" w:eastAsia="Times New Roman" w:hAnsi="Times New Roman"/>
                <w:bCs/>
                <w:sz w:val="24"/>
                <w:szCs w:val="24"/>
                <w:lang w:eastAsia="lv-LV"/>
              </w:rPr>
              <w:t>Darbības programmas "Iz</w:t>
            </w:r>
            <w:r>
              <w:rPr>
                <w:rFonts w:ascii="Times New Roman" w:eastAsia="Times New Roman" w:hAnsi="Times New Roman"/>
                <w:bCs/>
                <w:sz w:val="24"/>
                <w:szCs w:val="24"/>
                <w:lang w:eastAsia="lv-LV"/>
              </w:rPr>
              <w:t>augsme un nodarbinātība" 2.2.1. </w:t>
            </w:r>
            <w:r w:rsidRPr="00801D41">
              <w:rPr>
                <w:rFonts w:ascii="Times New Roman" w:eastAsia="Times New Roman" w:hAnsi="Times New Roman"/>
                <w:bCs/>
                <w:sz w:val="24"/>
                <w:szCs w:val="24"/>
                <w:lang w:eastAsia="lv-LV"/>
              </w:rPr>
              <w:t xml:space="preserve">specifiskā atbalsta mērķa "Nodrošināt publisko datu </w:t>
            </w:r>
            <w:proofErr w:type="spellStart"/>
            <w:r w:rsidRPr="00801D41">
              <w:rPr>
                <w:rFonts w:ascii="Times New Roman" w:eastAsia="Times New Roman" w:hAnsi="Times New Roman"/>
                <w:bCs/>
                <w:sz w:val="24"/>
                <w:szCs w:val="24"/>
                <w:lang w:eastAsia="lv-LV"/>
              </w:rPr>
              <w:t>atkalizmantošanas</w:t>
            </w:r>
            <w:proofErr w:type="spellEnd"/>
            <w:r w:rsidRPr="00801D41">
              <w:rPr>
                <w:rFonts w:ascii="Times New Roman" w:eastAsia="Times New Roman" w:hAnsi="Times New Roman"/>
                <w:bCs/>
                <w:sz w:val="24"/>
                <w:szCs w:val="24"/>
                <w:lang w:eastAsia="lv-LV"/>
              </w:rPr>
              <w:t xml:space="preserve"> pieaugumu un efektīvu publiskās pārvaldes un privātā</w:t>
            </w:r>
            <w:r>
              <w:rPr>
                <w:rFonts w:ascii="Times New Roman" w:eastAsia="Times New Roman" w:hAnsi="Times New Roman"/>
                <w:bCs/>
                <w:sz w:val="24"/>
                <w:szCs w:val="24"/>
                <w:lang w:eastAsia="lv-LV"/>
              </w:rPr>
              <w:t xml:space="preserve"> sektora mijiedarbību" 2.2.1.1. </w:t>
            </w:r>
            <w:r w:rsidRPr="00801D41">
              <w:rPr>
                <w:rFonts w:ascii="Times New Roman" w:eastAsia="Times New Roman" w:hAnsi="Times New Roman"/>
                <w:bCs/>
                <w:sz w:val="24"/>
                <w:szCs w:val="24"/>
                <w:lang w:eastAsia="lv-LV"/>
              </w:rPr>
              <w:t>pasākuma "Centralizētu publiskās pārvaldes IKT platformu izveide, publiskās pārvaldes procesu optimizēšana un attīstība" īstenošanas noteikumi</w:t>
            </w:r>
            <w:r w:rsidR="00B03C9E">
              <w:rPr>
                <w:rFonts w:ascii="Times New Roman" w:eastAsia="Times New Roman" w:hAnsi="Times New Roman"/>
                <w:bCs/>
                <w:sz w:val="24"/>
                <w:szCs w:val="24"/>
                <w:lang w:eastAsia="lv-LV"/>
              </w:rPr>
              <w:t>"</w:t>
            </w:r>
            <w:r w:rsidR="00AC3B2F">
              <w:rPr>
                <w:rFonts w:ascii="Times New Roman" w:eastAsia="Times New Roman" w:hAnsi="Times New Roman"/>
                <w:bCs/>
                <w:sz w:val="24"/>
                <w:szCs w:val="24"/>
                <w:lang w:eastAsia="lv-LV"/>
              </w:rPr>
              <w:t xml:space="preserve"> </w:t>
            </w:r>
            <w:r w:rsidR="006F3F54" w:rsidRPr="0022233E">
              <w:rPr>
                <w:rFonts w:ascii="Times New Roman" w:eastAsia="Times New Roman" w:hAnsi="Times New Roman"/>
                <w:color w:val="000000"/>
                <w:sz w:val="24"/>
                <w:szCs w:val="24"/>
                <w:lang w:eastAsia="lv-LV"/>
              </w:rPr>
              <w:t>(turpmāk – P</w:t>
            </w:r>
            <w:r w:rsidR="00AC3B2F" w:rsidRPr="0022233E">
              <w:rPr>
                <w:rFonts w:ascii="Times New Roman" w:eastAsia="Times New Roman" w:hAnsi="Times New Roman"/>
                <w:color w:val="000000"/>
                <w:sz w:val="24"/>
                <w:szCs w:val="24"/>
                <w:lang w:eastAsia="lv-LV"/>
              </w:rPr>
              <w:t>rojekts)</w:t>
            </w:r>
            <w:r w:rsidR="00B03C9E" w:rsidRPr="0022233E">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 </w:t>
            </w:r>
          </w:p>
        </w:tc>
      </w:tr>
      <w:tr w:rsidR="009464EF" w:rsidRPr="007F4516" w14:paraId="75DC1AB0" w14:textId="77777777"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63B59C3" w14:textId="77777777" w:rsidR="009464EF" w:rsidRPr="00805329" w:rsidRDefault="009464EF" w:rsidP="006A656B">
            <w:pPr>
              <w:spacing w:after="0" w:line="240" w:lineRule="auto"/>
              <w:rPr>
                <w:rFonts w:ascii="Times New Roman" w:eastAsia="Times New Roman" w:hAnsi="Times New Roman"/>
                <w:iCs/>
                <w:sz w:val="24"/>
                <w:szCs w:val="24"/>
                <w:lang w:eastAsia="lv-LV"/>
              </w:rPr>
            </w:pPr>
            <w:r w:rsidRPr="00805329">
              <w:rPr>
                <w:rFonts w:ascii="Times New Roman" w:eastAsia="Times New Roman" w:hAnsi="Times New Roman"/>
                <w:iCs/>
                <w:sz w:val="24"/>
                <w:szCs w:val="24"/>
                <w:lang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DEF4D9B" w14:textId="77777777" w:rsidR="009464EF" w:rsidRPr="00805329" w:rsidRDefault="009464EF" w:rsidP="006A656B">
            <w:pPr>
              <w:spacing w:line="240" w:lineRule="auto"/>
              <w:rPr>
                <w:rFonts w:ascii="Times New Roman" w:eastAsia="Times New Roman" w:hAnsi="Times New Roman"/>
                <w:sz w:val="24"/>
                <w:szCs w:val="24"/>
                <w:lang w:eastAsia="lv-LV"/>
              </w:rPr>
            </w:pPr>
            <w:r w:rsidRPr="00805329">
              <w:rPr>
                <w:rFonts w:ascii="Times New Roman" w:eastAsia="Times New Roman" w:hAnsi="Times New Roman"/>
                <w:iCs/>
                <w:sz w:val="24"/>
                <w:szCs w:val="24"/>
                <w:lang w:eastAsia="lv-LV"/>
              </w:rPr>
              <w:t>Pašreizējā situācija un problēmas, kuru risināšanai tiesību akta projekts izstrādāts, tiesiskā regulējuma mērķ</w:t>
            </w:r>
            <w:bookmarkStart w:id="2" w:name="_GoBack"/>
            <w:bookmarkEnd w:id="2"/>
            <w:r w:rsidRPr="00805329">
              <w:rPr>
                <w:rFonts w:ascii="Times New Roman" w:eastAsia="Times New Roman" w:hAnsi="Times New Roman"/>
                <w:iCs/>
                <w:sz w:val="24"/>
                <w:szCs w:val="24"/>
                <w:lang w:eastAsia="lv-LV"/>
              </w:rPr>
              <w:t>is un būtība</w:t>
            </w:r>
          </w:p>
        </w:tc>
        <w:tc>
          <w:tcPr>
            <w:tcW w:w="3253" w:type="pct"/>
            <w:tcBorders>
              <w:top w:val="outset" w:sz="6" w:space="0" w:color="auto"/>
              <w:left w:val="outset" w:sz="6" w:space="0" w:color="auto"/>
              <w:bottom w:val="outset" w:sz="6" w:space="0" w:color="auto"/>
              <w:right w:val="outset" w:sz="6" w:space="0" w:color="auto"/>
            </w:tcBorders>
            <w:hideMark/>
          </w:tcPr>
          <w:p w14:paraId="6F72788A" w14:textId="4DFCAA3D" w:rsidR="009464EF" w:rsidRDefault="00D37202" w:rsidP="006A656B">
            <w:pPr>
              <w:spacing w:after="0" w:line="240" w:lineRule="auto"/>
              <w:jc w:val="both"/>
              <w:textAlignment w:val="baseline"/>
              <w:rPr>
                <w:rFonts w:ascii="Times New Roman" w:eastAsia="Times New Roman" w:hAnsi="Times New Roman"/>
                <w:color w:val="000000"/>
                <w:sz w:val="24"/>
                <w:szCs w:val="24"/>
                <w:lang w:eastAsia="lv-LV"/>
              </w:rPr>
            </w:pPr>
            <w:r w:rsidRPr="002227DC">
              <w:rPr>
                <w:rFonts w:ascii="Times New Roman" w:eastAsia="Times New Roman" w:hAnsi="Times New Roman"/>
                <w:color w:val="000000"/>
                <w:sz w:val="24"/>
                <w:szCs w:val="24"/>
                <w:lang w:eastAsia="lv-LV"/>
              </w:rPr>
              <w:t xml:space="preserve">Valsts probācijas dienests (turpmāk – Dienests) </w:t>
            </w:r>
            <w:r w:rsidRPr="00D37202">
              <w:rPr>
                <w:rFonts w:ascii="Times New Roman" w:eastAsia="Times New Roman" w:hAnsi="Times New Roman"/>
                <w:color w:val="000000"/>
                <w:sz w:val="24"/>
                <w:szCs w:val="24"/>
                <w:lang w:eastAsia="lv-LV"/>
              </w:rPr>
              <w:t>uzraudzības funkciju veic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 (turpmāk – MK noteikumi Nr. 107) noteiktajā kārtībā.</w:t>
            </w:r>
          </w:p>
          <w:p w14:paraId="15872B71" w14:textId="42337741" w:rsidR="00542CE8" w:rsidRPr="00D842E8" w:rsidRDefault="00801D41" w:rsidP="00542CE8">
            <w:pPr>
              <w:spacing w:after="0" w:line="240" w:lineRule="auto"/>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2018. </w:t>
            </w:r>
            <w:r w:rsidR="00D842E8" w:rsidRPr="00D842E8">
              <w:rPr>
                <w:rFonts w:ascii="Times New Roman" w:eastAsia="Times New Roman" w:hAnsi="Times New Roman"/>
                <w:color w:val="000000"/>
                <w:sz w:val="24"/>
                <w:szCs w:val="24"/>
                <w:lang w:eastAsia="lv-LV"/>
              </w:rPr>
              <w:t>gada aprīlī  </w:t>
            </w:r>
            <w:r w:rsidR="00542CE8">
              <w:rPr>
                <w:rFonts w:ascii="Times New Roman" w:eastAsia="Times New Roman" w:hAnsi="Times New Roman"/>
                <w:color w:val="000000"/>
                <w:sz w:val="24"/>
                <w:szCs w:val="24"/>
                <w:lang w:eastAsia="lv-LV"/>
              </w:rPr>
              <w:t>Dienests</w:t>
            </w:r>
            <w:r w:rsidR="00D842E8" w:rsidRPr="00D842E8">
              <w:rPr>
                <w:rFonts w:ascii="Times New Roman" w:eastAsia="Times New Roman" w:hAnsi="Times New Roman"/>
                <w:color w:val="000000"/>
                <w:sz w:val="24"/>
                <w:szCs w:val="24"/>
                <w:lang w:eastAsia="lv-LV"/>
              </w:rPr>
              <w:t xml:space="preserve"> ir uzsācis īstenot </w:t>
            </w:r>
            <w:r w:rsidR="006F3F54">
              <w:rPr>
                <w:rFonts w:ascii="Times New Roman" w:eastAsia="Times New Roman" w:hAnsi="Times New Roman"/>
                <w:color w:val="000000"/>
                <w:sz w:val="24"/>
                <w:szCs w:val="24"/>
                <w:lang w:eastAsia="lv-LV"/>
              </w:rPr>
              <w:t>Projektu</w:t>
            </w:r>
            <w:r w:rsidR="00542CE8">
              <w:rPr>
                <w:rFonts w:ascii="Times New Roman" w:eastAsia="Times New Roman" w:hAnsi="Times New Roman"/>
                <w:color w:val="000000"/>
                <w:sz w:val="24"/>
                <w:szCs w:val="24"/>
                <w:lang w:eastAsia="lv-LV"/>
              </w:rPr>
              <w:t xml:space="preserve">, kas ļaus nodrošināt </w:t>
            </w:r>
            <w:r w:rsidR="00542CE8" w:rsidRPr="00D842E8">
              <w:rPr>
                <w:rFonts w:ascii="Times New Roman" w:eastAsia="Times New Roman" w:hAnsi="Times New Roman"/>
                <w:color w:val="000000"/>
                <w:sz w:val="24"/>
                <w:szCs w:val="24"/>
                <w:lang w:eastAsia="lv-LV"/>
              </w:rPr>
              <w:t>Probācijas klientu uzskaites sistēmas (</w:t>
            </w:r>
            <w:r w:rsidR="00542CE8">
              <w:rPr>
                <w:rFonts w:ascii="Times New Roman" w:eastAsia="Times New Roman" w:hAnsi="Times New Roman"/>
                <w:color w:val="000000"/>
                <w:sz w:val="24"/>
                <w:szCs w:val="24"/>
                <w:lang w:eastAsia="lv-LV"/>
              </w:rPr>
              <w:t xml:space="preserve">turpmāk – sistēma </w:t>
            </w:r>
            <w:r w:rsidR="00542CE8" w:rsidRPr="00D842E8">
              <w:rPr>
                <w:rFonts w:ascii="Times New Roman" w:eastAsia="Times New Roman" w:hAnsi="Times New Roman"/>
                <w:color w:val="000000"/>
                <w:sz w:val="24"/>
                <w:szCs w:val="24"/>
                <w:lang w:eastAsia="lv-LV"/>
              </w:rPr>
              <w:t xml:space="preserve">PLUS) darbību elektronizēšanu jeb tā saucamās </w:t>
            </w:r>
            <w:r w:rsidR="003654E7">
              <w:rPr>
                <w:rFonts w:ascii="Times New Roman" w:eastAsia="Times New Roman" w:hAnsi="Times New Roman"/>
                <w:color w:val="000000"/>
                <w:sz w:val="24"/>
                <w:szCs w:val="24"/>
                <w:lang w:eastAsia="lv-LV"/>
              </w:rPr>
              <w:t>"e</w:t>
            </w:r>
            <w:r w:rsidR="00542CE8">
              <w:rPr>
                <w:rFonts w:ascii="Times New Roman" w:eastAsia="Times New Roman" w:hAnsi="Times New Roman"/>
                <w:color w:val="000000"/>
                <w:sz w:val="24"/>
                <w:szCs w:val="24"/>
                <w:lang w:eastAsia="lv-LV"/>
              </w:rPr>
              <w:t xml:space="preserve"> </w:t>
            </w:r>
            <w:r w:rsidR="003654E7">
              <w:rPr>
                <w:rFonts w:ascii="Times New Roman" w:eastAsia="Times New Roman" w:hAnsi="Times New Roman"/>
                <w:color w:val="000000"/>
                <w:sz w:val="24"/>
                <w:szCs w:val="24"/>
                <w:lang w:eastAsia="lv-LV"/>
              </w:rPr>
              <w:t>–</w:t>
            </w:r>
            <w:r w:rsidR="00542CE8" w:rsidRPr="00D842E8">
              <w:rPr>
                <w:rFonts w:ascii="Times New Roman" w:eastAsia="Times New Roman" w:hAnsi="Times New Roman"/>
                <w:color w:val="000000"/>
                <w:sz w:val="24"/>
                <w:szCs w:val="24"/>
                <w:lang w:eastAsia="lv-LV"/>
              </w:rPr>
              <w:t xml:space="preserve"> lietas</w:t>
            </w:r>
            <w:r w:rsidR="003654E7">
              <w:rPr>
                <w:rFonts w:ascii="Times New Roman" w:eastAsia="Times New Roman" w:hAnsi="Times New Roman"/>
                <w:color w:val="000000"/>
                <w:sz w:val="24"/>
                <w:szCs w:val="24"/>
                <w:lang w:eastAsia="lv-LV"/>
              </w:rPr>
              <w:t>" (turpmāk – e-lieta)</w:t>
            </w:r>
            <w:r w:rsidR="00542CE8" w:rsidRPr="00D842E8">
              <w:rPr>
                <w:rFonts w:ascii="Times New Roman" w:eastAsia="Times New Roman" w:hAnsi="Times New Roman"/>
                <w:color w:val="000000"/>
                <w:sz w:val="24"/>
                <w:szCs w:val="24"/>
                <w:lang w:eastAsia="lv-LV"/>
              </w:rPr>
              <w:t xml:space="preserve"> ieviešanu programmas kontekstā attiecībā uz </w:t>
            </w:r>
            <w:r w:rsidR="00542CE8">
              <w:rPr>
                <w:rFonts w:ascii="Times New Roman" w:eastAsia="Times New Roman" w:hAnsi="Times New Roman"/>
                <w:color w:val="000000"/>
                <w:sz w:val="24"/>
                <w:szCs w:val="24"/>
                <w:lang w:eastAsia="lv-LV"/>
              </w:rPr>
              <w:t>D</w:t>
            </w:r>
            <w:r w:rsidR="00542CE8" w:rsidRPr="00D842E8">
              <w:rPr>
                <w:rFonts w:ascii="Times New Roman" w:eastAsia="Times New Roman" w:hAnsi="Times New Roman"/>
                <w:color w:val="000000"/>
                <w:sz w:val="24"/>
                <w:szCs w:val="24"/>
                <w:lang w:eastAsia="lv-LV"/>
              </w:rPr>
              <w:t xml:space="preserve">ienesta iesaisti kriminālprocesa virzībā un soda </w:t>
            </w:r>
            <w:r w:rsidR="00542CE8" w:rsidRPr="00D842E8">
              <w:rPr>
                <w:rFonts w:ascii="Times New Roman" w:eastAsia="Times New Roman" w:hAnsi="Times New Roman"/>
                <w:color w:val="000000"/>
                <w:sz w:val="24"/>
                <w:szCs w:val="24"/>
                <w:lang w:eastAsia="lv-LV"/>
              </w:rPr>
              <w:lastRenderedPageBreak/>
              <w:t xml:space="preserve">izpildē, samazinot dokumentu plūsmas laiku un uzlabojot </w:t>
            </w:r>
            <w:r w:rsidR="00542CE8">
              <w:rPr>
                <w:rFonts w:ascii="Times New Roman" w:eastAsia="Times New Roman" w:hAnsi="Times New Roman"/>
                <w:color w:val="000000"/>
                <w:sz w:val="24"/>
                <w:szCs w:val="24"/>
                <w:lang w:eastAsia="lv-LV"/>
              </w:rPr>
              <w:t>D</w:t>
            </w:r>
            <w:r w:rsidR="00542CE8" w:rsidRPr="00D842E8">
              <w:rPr>
                <w:rFonts w:ascii="Times New Roman" w:eastAsia="Times New Roman" w:hAnsi="Times New Roman"/>
                <w:color w:val="000000"/>
                <w:sz w:val="24"/>
                <w:szCs w:val="24"/>
                <w:lang w:eastAsia="lv-LV"/>
              </w:rPr>
              <w:t xml:space="preserve">ienesta efektivitāti ar elektronisko risinājumu palīdzību. Projekta realizēšanas mērķi ir </w:t>
            </w:r>
            <w:r w:rsidR="00F72F90">
              <w:rPr>
                <w:rFonts w:ascii="Times New Roman" w:eastAsia="Times New Roman" w:hAnsi="Times New Roman"/>
                <w:color w:val="000000"/>
                <w:sz w:val="24"/>
                <w:szCs w:val="24"/>
                <w:lang w:eastAsia="lv-LV"/>
              </w:rPr>
              <w:t xml:space="preserve">sistēmas </w:t>
            </w:r>
            <w:r w:rsidR="00542CE8" w:rsidRPr="00D842E8">
              <w:rPr>
                <w:rFonts w:ascii="Times New Roman" w:eastAsia="Times New Roman" w:hAnsi="Times New Roman"/>
                <w:color w:val="000000"/>
                <w:sz w:val="24"/>
                <w:szCs w:val="24"/>
                <w:lang w:eastAsia="lv-LV"/>
              </w:rPr>
              <w:t xml:space="preserve">PLUS pilnveide </w:t>
            </w:r>
            <w:r w:rsidR="003654E7">
              <w:rPr>
                <w:rFonts w:ascii="Times New Roman" w:eastAsia="Times New Roman" w:hAnsi="Times New Roman"/>
                <w:color w:val="000000"/>
                <w:sz w:val="24"/>
                <w:szCs w:val="24"/>
                <w:lang w:eastAsia="lv-LV"/>
              </w:rPr>
              <w:t>e</w:t>
            </w:r>
            <w:r w:rsidR="00542CE8" w:rsidRPr="00D842E8">
              <w:rPr>
                <w:rFonts w:ascii="Times New Roman" w:eastAsia="Times New Roman" w:hAnsi="Times New Roman"/>
                <w:color w:val="000000"/>
                <w:sz w:val="24"/>
                <w:szCs w:val="24"/>
                <w:lang w:eastAsia="lv-LV"/>
              </w:rPr>
              <w:t>-lietas programmas kontekstā, risinot dokumentu plūsmas elektronizācijas problēmas ar starp procesā iesaistītajām iestādēm un nodrošinot elektroniskos pakalpojumus probācijas klientiem.</w:t>
            </w:r>
            <w:r w:rsidR="00F72F90">
              <w:rPr>
                <w:rFonts w:ascii="Times New Roman" w:eastAsia="Times New Roman" w:hAnsi="Times New Roman"/>
                <w:color w:val="000000"/>
                <w:sz w:val="24"/>
                <w:szCs w:val="24"/>
                <w:lang w:eastAsia="lv-LV"/>
              </w:rPr>
              <w:t xml:space="preserve"> Ņemot vērā minēto MK noteikumu Nr.</w:t>
            </w:r>
            <w:r>
              <w:rPr>
                <w:rFonts w:ascii="Times New Roman" w:eastAsia="Times New Roman" w:hAnsi="Times New Roman"/>
                <w:color w:val="000000"/>
                <w:sz w:val="24"/>
                <w:szCs w:val="24"/>
                <w:lang w:eastAsia="lv-LV"/>
              </w:rPr>
              <w:t> </w:t>
            </w:r>
            <w:r w:rsidR="001C2EBC">
              <w:rPr>
                <w:rFonts w:ascii="Times New Roman" w:eastAsia="Times New Roman" w:hAnsi="Times New Roman"/>
                <w:color w:val="000000"/>
                <w:sz w:val="24"/>
                <w:szCs w:val="24"/>
                <w:lang w:eastAsia="lv-LV"/>
              </w:rPr>
              <w:t>1</w:t>
            </w:r>
            <w:r w:rsidR="00D37202">
              <w:rPr>
                <w:rFonts w:ascii="Times New Roman" w:eastAsia="Times New Roman" w:hAnsi="Times New Roman"/>
                <w:color w:val="000000"/>
                <w:sz w:val="24"/>
                <w:szCs w:val="24"/>
                <w:lang w:eastAsia="lv-LV"/>
              </w:rPr>
              <w:t>07</w:t>
            </w:r>
            <w:r w:rsidR="001C2EBC">
              <w:rPr>
                <w:rFonts w:ascii="Times New Roman" w:eastAsia="Times New Roman" w:hAnsi="Times New Roman"/>
                <w:color w:val="000000"/>
                <w:sz w:val="24"/>
                <w:szCs w:val="24"/>
                <w:lang w:eastAsia="lv-LV"/>
              </w:rPr>
              <w:t xml:space="preserve"> </w:t>
            </w:r>
            <w:r w:rsidR="00D37202">
              <w:rPr>
                <w:rFonts w:ascii="Times New Roman" w:eastAsia="Times New Roman" w:hAnsi="Times New Roman"/>
                <w:color w:val="000000"/>
                <w:sz w:val="24"/>
                <w:szCs w:val="24"/>
                <w:lang w:eastAsia="lv-LV"/>
              </w:rPr>
              <w:t xml:space="preserve">8. </w:t>
            </w:r>
            <w:r w:rsidR="00F72F90">
              <w:rPr>
                <w:rFonts w:ascii="Times New Roman" w:eastAsia="Times New Roman" w:hAnsi="Times New Roman"/>
                <w:color w:val="000000"/>
                <w:sz w:val="24"/>
                <w:szCs w:val="24"/>
                <w:lang w:eastAsia="lv-LV"/>
              </w:rPr>
              <w:t xml:space="preserve">punkts ir izteikts jaunā redakcijā, tādējādi </w:t>
            </w:r>
            <w:r w:rsidR="0049216A">
              <w:rPr>
                <w:rFonts w:ascii="Times New Roman" w:eastAsia="Times New Roman" w:hAnsi="Times New Roman"/>
                <w:color w:val="000000"/>
                <w:sz w:val="24"/>
                <w:szCs w:val="24"/>
                <w:lang w:eastAsia="lv-LV"/>
              </w:rPr>
              <w:t xml:space="preserve">redakcionāli precizējot dokumentu nosūtīšanas veidus un </w:t>
            </w:r>
            <w:r w:rsidR="00F72F90">
              <w:rPr>
                <w:rFonts w:ascii="Times New Roman" w:eastAsia="Times New Roman" w:hAnsi="Times New Roman"/>
                <w:color w:val="000000"/>
                <w:sz w:val="24"/>
                <w:szCs w:val="24"/>
                <w:lang w:eastAsia="lv-LV"/>
              </w:rPr>
              <w:t>paplašinot dokumentu paziņošan</w:t>
            </w:r>
            <w:r w:rsidR="001119C7">
              <w:rPr>
                <w:rFonts w:ascii="Times New Roman" w:eastAsia="Times New Roman" w:hAnsi="Times New Roman"/>
                <w:color w:val="000000"/>
                <w:sz w:val="24"/>
                <w:szCs w:val="24"/>
                <w:lang w:eastAsia="lv-LV"/>
              </w:rPr>
              <w:t>as veidus probācijas klientiem</w:t>
            </w:r>
            <w:r w:rsidR="009E3D7B">
              <w:rPr>
                <w:rFonts w:ascii="Times New Roman" w:eastAsia="Times New Roman" w:hAnsi="Times New Roman"/>
                <w:color w:val="000000"/>
                <w:sz w:val="24"/>
                <w:szCs w:val="24"/>
                <w:lang w:eastAsia="lv-LV"/>
              </w:rPr>
              <w:t>.</w:t>
            </w:r>
            <w:r w:rsidR="001119C7">
              <w:rPr>
                <w:rFonts w:ascii="Times New Roman" w:eastAsia="Times New Roman" w:hAnsi="Times New Roman"/>
                <w:color w:val="000000"/>
                <w:sz w:val="24"/>
                <w:szCs w:val="24"/>
                <w:lang w:eastAsia="lv-LV"/>
              </w:rPr>
              <w:t xml:space="preserve"> </w:t>
            </w:r>
            <w:r w:rsidR="009E3D7B">
              <w:rPr>
                <w:rFonts w:ascii="Times New Roman" w:eastAsia="Times New Roman" w:hAnsi="Times New Roman"/>
                <w:color w:val="000000"/>
                <w:sz w:val="24"/>
                <w:szCs w:val="24"/>
                <w:lang w:eastAsia="lv-LV"/>
              </w:rPr>
              <w:t xml:space="preserve">Turpmāk probācijas klienti dokumentus no Dienesta varēs saņemt Dienestam norādītajā elektroniskā pasta adresē, ja viņi Dienestam būs izteikuši šādu vēlmi. Ņemot vērā </w:t>
            </w:r>
            <w:r w:rsidR="003654E7">
              <w:rPr>
                <w:rFonts w:ascii="Times New Roman" w:eastAsia="Times New Roman" w:hAnsi="Times New Roman"/>
                <w:color w:val="000000"/>
                <w:sz w:val="24"/>
                <w:szCs w:val="24"/>
                <w:lang w:eastAsia="lv-LV"/>
              </w:rPr>
              <w:t>e</w:t>
            </w:r>
            <w:r w:rsidR="009E3D7B">
              <w:rPr>
                <w:rFonts w:ascii="Times New Roman" w:eastAsia="Times New Roman" w:hAnsi="Times New Roman"/>
                <w:color w:val="000000"/>
                <w:sz w:val="24"/>
                <w:szCs w:val="24"/>
                <w:lang w:eastAsia="lv-LV"/>
              </w:rPr>
              <w:t>-lietas koncepciju</w:t>
            </w:r>
            <w:r w:rsidR="004F4DA1">
              <w:rPr>
                <w:rFonts w:ascii="Times New Roman" w:eastAsia="Times New Roman" w:hAnsi="Times New Roman"/>
                <w:color w:val="000000"/>
                <w:sz w:val="24"/>
                <w:szCs w:val="24"/>
                <w:lang w:eastAsia="lv-LV"/>
              </w:rPr>
              <w:t>, turpmāk probācijas klients ar viņam adresēto dokumentu varēs iepazīties e-liet</w:t>
            </w:r>
            <w:r w:rsidR="00B02851">
              <w:rPr>
                <w:rFonts w:ascii="Times New Roman" w:eastAsia="Times New Roman" w:hAnsi="Times New Roman"/>
                <w:color w:val="000000"/>
                <w:sz w:val="24"/>
                <w:szCs w:val="24"/>
                <w:lang w:eastAsia="lv-LV"/>
              </w:rPr>
              <w:t>as portālā</w:t>
            </w:r>
            <w:r w:rsidR="004F4DA1">
              <w:rPr>
                <w:rFonts w:ascii="Times New Roman" w:eastAsia="Times New Roman" w:hAnsi="Times New Roman"/>
                <w:color w:val="000000"/>
                <w:sz w:val="24"/>
                <w:szCs w:val="24"/>
                <w:lang w:eastAsia="lv-LV"/>
              </w:rPr>
              <w:t>. Probācijas klients tiks informēts par dokumenta pieejamību e-liet</w:t>
            </w:r>
            <w:r w:rsidR="00B02851">
              <w:rPr>
                <w:rFonts w:ascii="Times New Roman" w:eastAsia="Times New Roman" w:hAnsi="Times New Roman"/>
                <w:color w:val="000000"/>
                <w:sz w:val="24"/>
                <w:szCs w:val="24"/>
                <w:lang w:eastAsia="lv-LV"/>
              </w:rPr>
              <w:t>as portālā.</w:t>
            </w:r>
          </w:p>
          <w:p w14:paraId="7D9A3CE1" w14:textId="77777777" w:rsidR="00D842E8" w:rsidRDefault="00D842E8" w:rsidP="00D842E8">
            <w:pPr>
              <w:spacing w:after="0" w:line="240" w:lineRule="auto"/>
              <w:jc w:val="both"/>
              <w:textAlignment w:val="baseline"/>
              <w:rPr>
                <w:rFonts w:ascii="Times New Roman" w:eastAsia="Times New Roman" w:hAnsi="Times New Roman"/>
                <w:color w:val="000000"/>
                <w:sz w:val="24"/>
                <w:szCs w:val="24"/>
                <w:lang w:eastAsia="lv-LV"/>
              </w:rPr>
            </w:pPr>
          </w:p>
          <w:p w14:paraId="211E71BC" w14:textId="53D1CEEC" w:rsidR="00EB6B2E" w:rsidRPr="00F45A2E" w:rsidRDefault="00F45A2E" w:rsidP="00D842E8">
            <w:pPr>
              <w:spacing w:after="0" w:line="240" w:lineRule="auto"/>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Ņemot vērā, ka dokumenti var būt izsniegti arī personīgi, </w:t>
            </w:r>
            <w:r w:rsidR="00A94023">
              <w:rPr>
                <w:rFonts w:ascii="Times New Roman" w:eastAsia="Times New Roman" w:hAnsi="Times New Roman"/>
                <w:color w:val="000000"/>
                <w:sz w:val="24"/>
                <w:szCs w:val="24"/>
                <w:lang w:eastAsia="lv-LV"/>
              </w:rPr>
              <w:t xml:space="preserve">noteikumu projekta </w:t>
            </w:r>
            <w:r w:rsidR="00CA702B">
              <w:rPr>
                <w:rFonts w:ascii="Times New Roman" w:eastAsia="Times New Roman" w:hAnsi="Times New Roman"/>
                <w:color w:val="000000"/>
                <w:sz w:val="24"/>
                <w:szCs w:val="24"/>
                <w:lang w:eastAsia="lv-LV"/>
              </w:rPr>
              <w:t>2. punkts paredz MK noteikumus</w:t>
            </w:r>
            <w:r>
              <w:rPr>
                <w:rFonts w:ascii="Times New Roman" w:eastAsia="Times New Roman" w:hAnsi="Times New Roman"/>
                <w:color w:val="000000"/>
                <w:sz w:val="24"/>
                <w:szCs w:val="24"/>
                <w:lang w:eastAsia="lv-LV"/>
              </w:rPr>
              <w:t xml:space="preserve"> Nr.</w:t>
            </w:r>
            <w:r w:rsidR="001C2EBC">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1</w:t>
            </w:r>
            <w:r w:rsidR="00D37202">
              <w:rPr>
                <w:rFonts w:ascii="Times New Roman" w:eastAsia="Times New Roman" w:hAnsi="Times New Roman"/>
                <w:color w:val="000000"/>
                <w:sz w:val="24"/>
                <w:szCs w:val="24"/>
                <w:lang w:eastAsia="lv-LV"/>
              </w:rPr>
              <w:t>07</w:t>
            </w:r>
            <w:r>
              <w:rPr>
                <w:rFonts w:ascii="Times New Roman" w:eastAsia="Times New Roman" w:hAnsi="Times New Roman"/>
                <w:color w:val="000000"/>
                <w:sz w:val="24"/>
                <w:szCs w:val="24"/>
                <w:lang w:eastAsia="lv-LV"/>
              </w:rPr>
              <w:t xml:space="preserve"> </w:t>
            </w:r>
            <w:r w:rsidR="00CA702B">
              <w:rPr>
                <w:rFonts w:ascii="Times New Roman" w:eastAsia="Times New Roman" w:hAnsi="Times New Roman"/>
                <w:color w:val="000000"/>
                <w:sz w:val="24"/>
                <w:szCs w:val="24"/>
                <w:lang w:eastAsia="lv-LV"/>
              </w:rPr>
              <w:t>papildināt</w:t>
            </w:r>
            <w:r>
              <w:rPr>
                <w:rFonts w:ascii="Times New Roman" w:eastAsia="Times New Roman" w:hAnsi="Times New Roman"/>
                <w:color w:val="000000"/>
                <w:sz w:val="24"/>
                <w:szCs w:val="24"/>
                <w:lang w:eastAsia="lv-LV"/>
              </w:rPr>
              <w:t xml:space="preserve"> ar </w:t>
            </w:r>
            <w:r w:rsidR="00D37202">
              <w:rPr>
                <w:rFonts w:ascii="Times New Roman" w:eastAsia="Times New Roman" w:hAnsi="Times New Roman"/>
                <w:color w:val="000000"/>
                <w:sz w:val="24"/>
                <w:szCs w:val="24"/>
                <w:lang w:eastAsia="lv-LV"/>
              </w:rPr>
              <w:t>8.</w:t>
            </w:r>
            <w:r w:rsidR="00D37202">
              <w:rPr>
                <w:rFonts w:ascii="Times New Roman" w:eastAsia="Times New Roman" w:hAnsi="Times New Roman"/>
                <w:color w:val="000000"/>
                <w:sz w:val="24"/>
                <w:szCs w:val="24"/>
                <w:vertAlign w:val="superscript"/>
                <w:lang w:eastAsia="lv-LV"/>
              </w:rPr>
              <w:t>1</w:t>
            </w:r>
            <w:r>
              <w:rPr>
                <w:rFonts w:ascii="Times New Roman" w:eastAsia="Times New Roman" w:hAnsi="Times New Roman"/>
                <w:color w:val="000000"/>
                <w:sz w:val="24"/>
                <w:szCs w:val="24"/>
                <w:vertAlign w:val="superscript"/>
                <w:lang w:eastAsia="lv-LV"/>
              </w:rPr>
              <w:t xml:space="preserve"> </w:t>
            </w:r>
            <w:r>
              <w:rPr>
                <w:rFonts w:ascii="Times New Roman" w:eastAsia="Times New Roman" w:hAnsi="Times New Roman"/>
                <w:color w:val="000000"/>
                <w:sz w:val="24"/>
                <w:szCs w:val="24"/>
                <w:lang w:eastAsia="lv-LV"/>
              </w:rPr>
              <w:t>punktu, kas noteiks, ka šādu dokumentu saņemšanu probācijas klients apliecinās ar parakstu.</w:t>
            </w:r>
          </w:p>
          <w:p w14:paraId="27FE05A7" w14:textId="77777777" w:rsidR="00D842E8" w:rsidRDefault="00D842E8" w:rsidP="00D842E8">
            <w:pPr>
              <w:spacing w:after="0" w:line="240" w:lineRule="auto"/>
              <w:jc w:val="both"/>
              <w:textAlignment w:val="baseline"/>
              <w:rPr>
                <w:rFonts w:ascii="Times New Roman" w:eastAsia="Times New Roman" w:hAnsi="Times New Roman"/>
                <w:color w:val="000000"/>
                <w:sz w:val="24"/>
                <w:szCs w:val="24"/>
                <w:lang w:eastAsia="lv-LV"/>
              </w:rPr>
            </w:pPr>
          </w:p>
          <w:p w14:paraId="665640FC" w14:textId="1FD4133B" w:rsidR="000256A8" w:rsidRDefault="00DA0B3C" w:rsidP="00D61AEF">
            <w:pPr>
              <w:spacing w:after="0" w:line="240" w:lineRule="auto"/>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Atsevišķi probācijas klienti ir ar zemu izglītības līmeni vai ierobežotu spēju saprast un uztvert informāciju. Tāpēc daži </w:t>
            </w:r>
            <w:r w:rsidR="00A94023">
              <w:rPr>
                <w:rFonts w:ascii="Times New Roman" w:eastAsia="Times New Roman" w:hAnsi="Times New Roman"/>
                <w:color w:val="000000"/>
                <w:sz w:val="24"/>
                <w:szCs w:val="24"/>
                <w:lang w:eastAsia="lv-LV"/>
              </w:rPr>
              <w:t xml:space="preserve"> dokumenti, probācijas klientam tiek izsniegti vienīgi klātienē, piemēram, apliecinājums, lēmums par pienākumu noteikšanu, norīkojums uz probācijas programmu un probācijas programmu nodarbību grafiks</w:t>
            </w:r>
            <w:r w:rsidR="00D61AEF">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Mērķis šādai dokumentu izsniegšanas kārtībai ir maksimāli saprotamā veidā probācijas klientam izskaidrot, kas dokumentā rakstīts un kādas varētu iestāties sekas, ja dokumentā minētais netiks pildīts. Noteikumu projekta 2.</w:t>
            </w:r>
            <w:r w:rsidR="00D61AEF">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 xml:space="preserve">punkts paredz,  </w:t>
            </w:r>
            <w:r w:rsidRPr="00DA0B3C">
              <w:rPr>
                <w:rFonts w:ascii="Times New Roman" w:eastAsia="Times New Roman" w:hAnsi="Times New Roman"/>
                <w:color w:val="000000"/>
                <w:sz w:val="24"/>
                <w:szCs w:val="24"/>
                <w:lang w:eastAsia="lv-LV"/>
              </w:rPr>
              <w:t>ka</w:t>
            </w:r>
            <w:r>
              <w:rPr>
                <w:rFonts w:ascii="Times New Roman" w:eastAsia="Times New Roman" w:hAnsi="Times New Roman"/>
                <w:color w:val="000000"/>
                <w:sz w:val="24"/>
                <w:szCs w:val="24"/>
                <w:lang w:eastAsia="lv-LV"/>
              </w:rPr>
              <w:t xml:space="preserve"> visu</w:t>
            </w:r>
            <w:r w:rsidRPr="00DA0B3C">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klātienē izsniegto</w:t>
            </w:r>
            <w:r w:rsidRPr="00DA0B3C">
              <w:rPr>
                <w:rFonts w:ascii="Times New Roman" w:eastAsia="Times New Roman" w:hAnsi="Times New Roman"/>
                <w:color w:val="000000"/>
                <w:sz w:val="24"/>
                <w:szCs w:val="24"/>
                <w:lang w:eastAsia="lv-LV"/>
              </w:rPr>
              <w:t xml:space="preserve"> dokumentu saņemšanu probācijas klients apliecinās ar parakstu.</w:t>
            </w:r>
            <w:r w:rsidR="003E243A">
              <w:rPr>
                <w:rFonts w:ascii="Times New Roman" w:eastAsia="Times New Roman" w:hAnsi="Times New Roman"/>
                <w:color w:val="000000"/>
                <w:sz w:val="24"/>
                <w:szCs w:val="24"/>
                <w:lang w:eastAsia="lv-LV"/>
              </w:rPr>
              <w:t xml:space="preserve"> Tāpēc MK noteikumu Nr. 107 18., 95., 96., 183., 185. un 207.</w:t>
            </w:r>
            <w:r w:rsidR="00D61AEF">
              <w:rPr>
                <w:rFonts w:ascii="Times New Roman" w:eastAsia="Times New Roman" w:hAnsi="Times New Roman"/>
                <w:color w:val="000000"/>
                <w:sz w:val="24"/>
                <w:szCs w:val="24"/>
                <w:lang w:eastAsia="lv-LV"/>
              </w:rPr>
              <w:t xml:space="preserve"> </w:t>
            </w:r>
            <w:r w:rsidR="003E243A">
              <w:rPr>
                <w:rFonts w:ascii="Times New Roman" w:eastAsia="Times New Roman" w:hAnsi="Times New Roman"/>
                <w:color w:val="000000"/>
                <w:sz w:val="24"/>
                <w:szCs w:val="24"/>
                <w:lang w:eastAsia="lv-LV"/>
              </w:rPr>
              <w:t xml:space="preserve">punktā nav nepieciešams atrunāt, ka probācijas klientam saņemot dokumentu klātienē, saņemšanas fakts jāapliecina ar parakstu. </w:t>
            </w:r>
            <w:r w:rsidR="003C22F9">
              <w:rPr>
                <w:rFonts w:ascii="Times New Roman" w:eastAsia="Times New Roman" w:hAnsi="Times New Roman"/>
                <w:color w:val="000000"/>
                <w:sz w:val="24"/>
                <w:szCs w:val="24"/>
                <w:lang w:eastAsia="lv-LV"/>
              </w:rPr>
              <w:t xml:space="preserve"> Savukārt MK noteikumu Nr.107 </w:t>
            </w:r>
            <w:r w:rsidR="003C22F9" w:rsidRPr="003C22F9">
              <w:rPr>
                <w:rFonts w:ascii="Times New Roman" w:eastAsia="Times New Roman" w:hAnsi="Times New Roman"/>
                <w:color w:val="000000"/>
                <w:sz w:val="24"/>
                <w:szCs w:val="24"/>
                <w:lang w:eastAsia="lv-LV"/>
              </w:rPr>
              <w:t>156., 157., 161., 171., 172., 174., 182.</w:t>
            </w:r>
            <w:r w:rsidR="003C22F9">
              <w:rPr>
                <w:rFonts w:ascii="Times New Roman" w:eastAsia="Times New Roman" w:hAnsi="Times New Roman"/>
                <w:color w:val="000000"/>
                <w:sz w:val="24"/>
                <w:szCs w:val="24"/>
                <w:lang w:eastAsia="lv-LV"/>
              </w:rPr>
              <w:t>, 205.</w:t>
            </w:r>
            <w:r w:rsidR="00D61AEF">
              <w:rPr>
                <w:rFonts w:ascii="Times New Roman" w:eastAsia="Times New Roman" w:hAnsi="Times New Roman"/>
                <w:color w:val="000000"/>
                <w:sz w:val="24"/>
                <w:szCs w:val="24"/>
                <w:lang w:eastAsia="lv-LV"/>
              </w:rPr>
              <w:t xml:space="preserve"> (pirmajā teikumā)</w:t>
            </w:r>
            <w:r w:rsidR="003C22F9" w:rsidRPr="003C22F9">
              <w:rPr>
                <w:rFonts w:ascii="Times New Roman" w:eastAsia="Times New Roman" w:hAnsi="Times New Roman"/>
                <w:color w:val="000000"/>
                <w:sz w:val="24"/>
                <w:szCs w:val="24"/>
                <w:lang w:eastAsia="lv-LV"/>
              </w:rPr>
              <w:t xml:space="preserve"> un 206.</w:t>
            </w:r>
            <w:r w:rsidR="00D61AEF">
              <w:rPr>
                <w:rFonts w:ascii="Times New Roman" w:eastAsia="Times New Roman" w:hAnsi="Times New Roman"/>
                <w:color w:val="000000"/>
                <w:sz w:val="24"/>
                <w:szCs w:val="24"/>
                <w:lang w:eastAsia="lv-LV"/>
              </w:rPr>
              <w:t xml:space="preserve"> punktā</w:t>
            </w:r>
            <w:r w:rsidR="003C22F9">
              <w:rPr>
                <w:rFonts w:ascii="Times New Roman" w:eastAsia="Times New Roman" w:hAnsi="Times New Roman"/>
                <w:color w:val="000000"/>
                <w:sz w:val="24"/>
                <w:szCs w:val="24"/>
                <w:lang w:eastAsia="lv-LV"/>
              </w:rPr>
              <w:t xml:space="preserve"> vārds </w:t>
            </w:r>
            <w:r w:rsidR="00D61AEF">
              <w:rPr>
                <w:rFonts w:ascii="Times New Roman" w:eastAsia="Times New Roman" w:hAnsi="Times New Roman"/>
                <w:color w:val="000000"/>
                <w:sz w:val="24"/>
                <w:szCs w:val="24"/>
                <w:lang w:eastAsia="lv-LV"/>
              </w:rPr>
              <w:t>"</w:t>
            </w:r>
            <w:proofErr w:type="spellStart"/>
            <w:r w:rsidR="003C22F9">
              <w:rPr>
                <w:rFonts w:ascii="Times New Roman" w:eastAsia="Times New Roman" w:hAnsi="Times New Roman"/>
                <w:color w:val="000000"/>
                <w:sz w:val="24"/>
                <w:szCs w:val="24"/>
                <w:lang w:eastAsia="lv-LV"/>
              </w:rPr>
              <w:t>nosūta</w:t>
            </w:r>
            <w:proofErr w:type="spellEnd"/>
            <w:r w:rsidR="00D61AEF">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 xml:space="preserve"> tiek aizstāts ar vārdu </w:t>
            </w:r>
            <w:r w:rsidR="00D61AEF">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paziņo</w:t>
            </w:r>
            <w:r w:rsidR="00D61AEF">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 xml:space="preserve"> un 183., 189. un 207.punktā vārdi </w:t>
            </w:r>
            <w:r w:rsidR="000649A1">
              <w:rPr>
                <w:rFonts w:ascii="Times New Roman" w:eastAsia="Times New Roman" w:hAnsi="Times New Roman"/>
                <w:color w:val="000000"/>
                <w:sz w:val="24"/>
                <w:szCs w:val="24"/>
                <w:lang w:eastAsia="lv-LV"/>
              </w:rPr>
              <w:t>"</w:t>
            </w:r>
            <w:r w:rsidR="003C22F9" w:rsidRPr="003C22F9">
              <w:rPr>
                <w:rFonts w:ascii="Times New Roman" w:eastAsia="Times New Roman" w:hAnsi="Times New Roman"/>
                <w:color w:val="000000"/>
                <w:sz w:val="24"/>
                <w:szCs w:val="24"/>
                <w:lang w:eastAsia="lv-LV"/>
              </w:rPr>
              <w:t xml:space="preserve">izsniedz vai </w:t>
            </w:r>
            <w:proofErr w:type="spellStart"/>
            <w:r w:rsidR="003C22F9" w:rsidRPr="003C22F9">
              <w:rPr>
                <w:rFonts w:ascii="Times New Roman" w:eastAsia="Times New Roman" w:hAnsi="Times New Roman"/>
                <w:color w:val="000000"/>
                <w:sz w:val="24"/>
                <w:szCs w:val="24"/>
                <w:lang w:eastAsia="lv-LV"/>
              </w:rPr>
              <w:t>nosūta</w:t>
            </w:r>
            <w:proofErr w:type="spellEnd"/>
            <w:r w:rsidR="000649A1">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 xml:space="preserve"> aizstā</w:t>
            </w:r>
            <w:r w:rsidR="000649A1">
              <w:rPr>
                <w:rFonts w:ascii="Times New Roman" w:eastAsia="Times New Roman" w:hAnsi="Times New Roman"/>
                <w:color w:val="000000"/>
                <w:sz w:val="24"/>
                <w:szCs w:val="24"/>
                <w:lang w:eastAsia="lv-LV"/>
              </w:rPr>
              <w:t>jami</w:t>
            </w:r>
            <w:r w:rsidR="003C22F9">
              <w:rPr>
                <w:rFonts w:ascii="Times New Roman" w:eastAsia="Times New Roman" w:hAnsi="Times New Roman"/>
                <w:color w:val="000000"/>
                <w:sz w:val="24"/>
                <w:szCs w:val="24"/>
                <w:lang w:eastAsia="lv-LV"/>
              </w:rPr>
              <w:t xml:space="preserve"> ar vārdu </w:t>
            </w:r>
            <w:r w:rsidR="000649A1">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paziņo</w:t>
            </w:r>
            <w:r w:rsidR="000649A1">
              <w:rPr>
                <w:rFonts w:ascii="Times New Roman" w:eastAsia="Times New Roman" w:hAnsi="Times New Roman"/>
                <w:color w:val="000000"/>
                <w:sz w:val="24"/>
                <w:szCs w:val="24"/>
                <w:lang w:eastAsia="lv-LV"/>
              </w:rPr>
              <w:t>"</w:t>
            </w:r>
            <w:r w:rsidR="003C22F9">
              <w:rPr>
                <w:rFonts w:ascii="Times New Roman" w:eastAsia="Times New Roman" w:hAnsi="Times New Roman"/>
                <w:color w:val="000000"/>
                <w:sz w:val="24"/>
                <w:szCs w:val="24"/>
                <w:lang w:eastAsia="lv-LV"/>
              </w:rPr>
              <w:t>, tādejādi dodot iespēju probācijas klientam iepazīties ar dokumentiem arī</w:t>
            </w:r>
            <w:r w:rsidR="0093712B">
              <w:rPr>
                <w:rFonts w:ascii="Times New Roman" w:eastAsia="Times New Roman" w:hAnsi="Times New Roman"/>
                <w:color w:val="000000"/>
                <w:sz w:val="24"/>
                <w:szCs w:val="24"/>
                <w:lang w:eastAsia="lv-LV"/>
              </w:rPr>
              <w:t xml:space="preserve"> </w:t>
            </w:r>
            <w:r w:rsidR="003C22F9" w:rsidRPr="003C22F9">
              <w:rPr>
                <w:rFonts w:ascii="Times New Roman" w:eastAsia="Times New Roman" w:hAnsi="Times New Roman"/>
                <w:color w:val="000000"/>
                <w:sz w:val="24"/>
                <w:szCs w:val="24"/>
                <w:lang w:eastAsia="lv-LV"/>
              </w:rPr>
              <w:t>e-lietas portālā</w:t>
            </w:r>
            <w:r w:rsidR="003C22F9">
              <w:rPr>
                <w:rFonts w:ascii="Times New Roman" w:eastAsia="Times New Roman" w:hAnsi="Times New Roman"/>
                <w:color w:val="000000"/>
                <w:sz w:val="24"/>
                <w:szCs w:val="24"/>
                <w:lang w:eastAsia="lv-LV"/>
              </w:rPr>
              <w:t xml:space="preserve">. </w:t>
            </w:r>
            <w:r w:rsidR="003E243A">
              <w:rPr>
                <w:rFonts w:ascii="Times New Roman" w:eastAsia="Times New Roman" w:hAnsi="Times New Roman"/>
                <w:color w:val="000000"/>
                <w:sz w:val="24"/>
                <w:szCs w:val="24"/>
                <w:lang w:eastAsia="lv-LV"/>
              </w:rPr>
              <w:t xml:space="preserve">Šī </w:t>
            </w:r>
            <w:r w:rsidR="003E243A">
              <w:rPr>
                <w:rFonts w:ascii="Times New Roman" w:eastAsia="Times New Roman" w:hAnsi="Times New Roman"/>
                <w:color w:val="000000"/>
                <w:sz w:val="24"/>
                <w:szCs w:val="24"/>
                <w:lang w:eastAsia="lv-LV"/>
              </w:rPr>
              <w:lastRenderedPageBreak/>
              <w:t>iemesla dēļ noteikumu projekta 3.</w:t>
            </w:r>
            <w:r w:rsidR="0066479B">
              <w:rPr>
                <w:rFonts w:ascii="Times New Roman" w:eastAsia="Times New Roman" w:hAnsi="Times New Roman"/>
                <w:color w:val="000000"/>
                <w:sz w:val="24"/>
                <w:szCs w:val="24"/>
                <w:lang w:eastAsia="lv-LV"/>
              </w:rPr>
              <w:t>, 5., 6., 7., 8., 9., 10. un 11. punkts</w:t>
            </w:r>
            <w:r w:rsidR="007B60CB">
              <w:rPr>
                <w:rFonts w:ascii="Times New Roman" w:eastAsia="Times New Roman" w:hAnsi="Times New Roman"/>
                <w:color w:val="000000"/>
                <w:sz w:val="24"/>
                <w:szCs w:val="24"/>
                <w:lang w:eastAsia="lv-LV"/>
              </w:rPr>
              <w:t xml:space="preserve"> </w:t>
            </w:r>
            <w:r w:rsidR="003E243A">
              <w:rPr>
                <w:rFonts w:ascii="Times New Roman" w:eastAsia="Times New Roman" w:hAnsi="Times New Roman"/>
                <w:color w:val="000000"/>
                <w:sz w:val="24"/>
                <w:szCs w:val="24"/>
                <w:lang w:eastAsia="lv-LV"/>
              </w:rPr>
              <w:t>paredz redakcionālus grozījumus.</w:t>
            </w:r>
            <w:r w:rsidR="00FF62DA">
              <w:rPr>
                <w:rFonts w:ascii="Times New Roman" w:eastAsia="Times New Roman" w:hAnsi="Times New Roman"/>
                <w:color w:val="000000"/>
                <w:sz w:val="24"/>
                <w:szCs w:val="24"/>
                <w:lang w:eastAsia="lv-LV"/>
              </w:rPr>
              <w:t xml:space="preserve"> </w:t>
            </w:r>
          </w:p>
          <w:p w14:paraId="2233832F" w14:textId="77777777" w:rsidR="000649A1" w:rsidRDefault="000649A1" w:rsidP="00D61AEF">
            <w:pPr>
              <w:spacing w:after="0" w:line="240" w:lineRule="auto"/>
              <w:jc w:val="both"/>
              <w:textAlignment w:val="baseline"/>
              <w:rPr>
                <w:rFonts w:ascii="Times New Roman" w:eastAsia="Times New Roman" w:hAnsi="Times New Roman"/>
                <w:color w:val="000000"/>
                <w:sz w:val="24"/>
                <w:szCs w:val="24"/>
                <w:lang w:eastAsia="lv-LV"/>
              </w:rPr>
            </w:pPr>
          </w:p>
          <w:p w14:paraId="13607102" w14:textId="046D5DF3" w:rsidR="000649A1" w:rsidRPr="000630FC" w:rsidRDefault="0066479B" w:rsidP="00DC6C47">
            <w:pPr>
              <w:spacing w:after="0" w:line="240" w:lineRule="auto"/>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bCs/>
                <w:sz w:val="24"/>
                <w:szCs w:val="24"/>
                <w:lang w:eastAsia="lv-LV"/>
              </w:rPr>
              <w:t xml:space="preserve">MK noteikumu Nr. 107 95. punkts noteic pienākumu amatpersonai nosacīti notiesāto vai nosacīti atbrīvoto norīkot dalībai probācijas programmā un sagatavot nodarbību grafiku. Ņemot vērā nepieciešamību sagatavoto norīkojumu un nodarbību grafiku izsniegt personīgi, minētais punkts papildināms ar </w:t>
            </w:r>
            <w:r w:rsidR="00DC6C47">
              <w:rPr>
                <w:rFonts w:ascii="Times New Roman" w:eastAsia="Times New Roman" w:hAnsi="Times New Roman"/>
                <w:bCs/>
                <w:sz w:val="24"/>
                <w:szCs w:val="24"/>
                <w:lang w:eastAsia="lv-LV"/>
              </w:rPr>
              <w:t>attiecīgu</w:t>
            </w:r>
            <w:r>
              <w:rPr>
                <w:rFonts w:ascii="Times New Roman" w:eastAsia="Times New Roman" w:hAnsi="Times New Roman"/>
                <w:bCs/>
                <w:sz w:val="24"/>
                <w:szCs w:val="24"/>
                <w:lang w:eastAsia="lv-LV"/>
              </w:rPr>
              <w:t xml:space="preserve"> regulējumu.</w:t>
            </w:r>
          </w:p>
        </w:tc>
      </w:tr>
      <w:tr w:rsidR="000256A8" w:rsidRPr="0091786D" w14:paraId="086F445B" w14:textId="77777777"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7F8BE49" w14:textId="77777777" w:rsidR="000256A8" w:rsidRPr="000256A8" w:rsidRDefault="000256A8" w:rsidP="000256A8">
            <w:pPr>
              <w:spacing w:after="0" w:line="240" w:lineRule="auto"/>
              <w:rPr>
                <w:rFonts w:ascii="Times New Roman" w:eastAsia="Times New Roman" w:hAnsi="Times New Roman"/>
                <w:iCs/>
                <w:sz w:val="24"/>
                <w:szCs w:val="24"/>
                <w:lang w:eastAsia="lv-LV"/>
              </w:rPr>
            </w:pPr>
            <w:r w:rsidRPr="000256A8">
              <w:rPr>
                <w:rFonts w:ascii="Times New Roman" w:eastAsia="Times New Roman" w:hAnsi="Times New Roman"/>
                <w:iCs/>
                <w:sz w:val="24"/>
                <w:szCs w:val="24"/>
                <w:lang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CA8C32C" w14:textId="77777777" w:rsidR="000256A8" w:rsidRPr="000256A8" w:rsidRDefault="000256A8" w:rsidP="008A0269">
            <w:pPr>
              <w:spacing w:line="240" w:lineRule="auto"/>
              <w:rPr>
                <w:rFonts w:ascii="Times New Roman" w:eastAsia="Times New Roman" w:hAnsi="Times New Roman"/>
                <w:iCs/>
                <w:sz w:val="24"/>
                <w:szCs w:val="24"/>
                <w:lang w:eastAsia="lv-LV"/>
              </w:rPr>
            </w:pPr>
            <w:r w:rsidRPr="000256A8">
              <w:rPr>
                <w:rFonts w:ascii="Times New Roman" w:eastAsia="Times New Roman" w:hAnsi="Times New Roman"/>
                <w:iCs/>
                <w:sz w:val="24"/>
                <w:szCs w:val="24"/>
                <w:lang w:eastAsia="lv-LV"/>
              </w:rPr>
              <w:t>Projekta izstrādē iesaistītās institūcijas un publiskas personas kapitālsabiedrības</w:t>
            </w:r>
          </w:p>
        </w:tc>
        <w:tc>
          <w:tcPr>
            <w:tcW w:w="3253" w:type="pct"/>
            <w:tcBorders>
              <w:top w:val="outset" w:sz="6" w:space="0" w:color="auto"/>
              <w:left w:val="outset" w:sz="6" w:space="0" w:color="auto"/>
              <w:bottom w:val="outset" w:sz="6" w:space="0" w:color="auto"/>
              <w:right w:val="outset" w:sz="6" w:space="0" w:color="auto"/>
            </w:tcBorders>
            <w:hideMark/>
          </w:tcPr>
          <w:p w14:paraId="315441DB" w14:textId="77777777" w:rsidR="000256A8" w:rsidRPr="000256A8" w:rsidRDefault="000256A8" w:rsidP="000256A8">
            <w:pPr>
              <w:spacing w:after="0" w:line="240" w:lineRule="auto"/>
              <w:jc w:val="both"/>
              <w:textAlignment w:val="baseline"/>
              <w:rPr>
                <w:rFonts w:ascii="Times New Roman" w:eastAsia="Times New Roman" w:hAnsi="Times New Roman"/>
                <w:color w:val="000000"/>
                <w:sz w:val="24"/>
                <w:szCs w:val="24"/>
                <w:lang w:eastAsia="lv-LV"/>
              </w:rPr>
            </w:pPr>
            <w:r w:rsidRPr="000256A8">
              <w:rPr>
                <w:rFonts w:ascii="Times New Roman" w:eastAsia="Times New Roman" w:hAnsi="Times New Roman"/>
                <w:color w:val="000000"/>
                <w:sz w:val="24"/>
                <w:szCs w:val="24"/>
                <w:lang w:eastAsia="lv-LV"/>
              </w:rPr>
              <w:t>Tieslietu ministrija un Dienests.</w:t>
            </w:r>
          </w:p>
        </w:tc>
      </w:tr>
      <w:tr w:rsidR="000256A8" w:rsidRPr="0091786D" w14:paraId="3322060C" w14:textId="77777777"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F9E09B6" w14:textId="77777777" w:rsidR="000256A8" w:rsidRPr="000256A8" w:rsidRDefault="000256A8" w:rsidP="000256A8">
            <w:pPr>
              <w:spacing w:after="0" w:line="240" w:lineRule="auto"/>
              <w:rPr>
                <w:rFonts w:ascii="Times New Roman" w:eastAsia="Times New Roman" w:hAnsi="Times New Roman"/>
                <w:iCs/>
                <w:sz w:val="24"/>
                <w:szCs w:val="24"/>
                <w:lang w:eastAsia="lv-LV"/>
              </w:rPr>
            </w:pPr>
            <w:r w:rsidRPr="000256A8">
              <w:rPr>
                <w:rFonts w:ascii="Times New Roman" w:eastAsia="Times New Roman" w:hAnsi="Times New Roman"/>
                <w:iCs/>
                <w:sz w:val="24"/>
                <w:szCs w:val="24"/>
                <w:lang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5CE75CDD" w14:textId="77777777" w:rsidR="000256A8" w:rsidRPr="000256A8" w:rsidRDefault="000256A8" w:rsidP="008A0269">
            <w:pPr>
              <w:spacing w:line="240" w:lineRule="auto"/>
              <w:rPr>
                <w:rFonts w:ascii="Times New Roman" w:eastAsia="Times New Roman" w:hAnsi="Times New Roman"/>
                <w:iCs/>
                <w:sz w:val="24"/>
                <w:szCs w:val="24"/>
                <w:lang w:eastAsia="lv-LV"/>
              </w:rPr>
            </w:pPr>
            <w:r w:rsidRPr="000256A8">
              <w:rPr>
                <w:rFonts w:ascii="Times New Roman" w:eastAsia="Times New Roman" w:hAnsi="Times New Roman"/>
                <w:iCs/>
                <w:sz w:val="24"/>
                <w:szCs w:val="24"/>
                <w:lang w:eastAsia="lv-LV"/>
              </w:rPr>
              <w:t>Cita informācija</w:t>
            </w:r>
          </w:p>
        </w:tc>
        <w:tc>
          <w:tcPr>
            <w:tcW w:w="3253" w:type="pct"/>
            <w:tcBorders>
              <w:top w:val="outset" w:sz="6" w:space="0" w:color="auto"/>
              <w:left w:val="outset" w:sz="6" w:space="0" w:color="auto"/>
              <w:bottom w:val="outset" w:sz="6" w:space="0" w:color="auto"/>
              <w:right w:val="outset" w:sz="6" w:space="0" w:color="auto"/>
            </w:tcBorders>
            <w:hideMark/>
          </w:tcPr>
          <w:p w14:paraId="32E26AA5" w14:textId="77777777" w:rsidR="000256A8" w:rsidRPr="000256A8" w:rsidRDefault="000256A8" w:rsidP="000256A8">
            <w:pPr>
              <w:spacing w:after="0" w:line="240" w:lineRule="auto"/>
              <w:jc w:val="both"/>
              <w:textAlignment w:val="baseline"/>
              <w:rPr>
                <w:rFonts w:ascii="Times New Roman" w:eastAsia="Times New Roman" w:hAnsi="Times New Roman"/>
                <w:color w:val="000000"/>
                <w:sz w:val="24"/>
                <w:szCs w:val="24"/>
                <w:lang w:eastAsia="lv-LV"/>
              </w:rPr>
            </w:pPr>
            <w:r w:rsidRPr="000256A8">
              <w:rPr>
                <w:rFonts w:ascii="Times New Roman" w:eastAsia="Times New Roman" w:hAnsi="Times New Roman"/>
                <w:color w:val="000000"/>
                <w:sz w:val="24"/>
                <w:szCs w:val="24"/>
                <w:lang w:eastAsia="lv-LV"/>
              </w:rPr>
              <w:t>Nav.</w:t>
            </w:r>
          </w:p>
        </w:tc>
      </w:tr>
    </w:tbl>
    <w:p w14:paraId="3B4EC67D" w14:textId="77777777" w:rsidR="0035635B" w:rsidRDefault="0035635B"/>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0256A8" w:rsidRPr="000256A8" w14:paraId="161A1DEE" w14:textId="77777777" w:rsidTr="008A026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82171DD"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0256A8">
              <w:rPr>
                <w:rFonts w:ascii="Times New Roman" w:eastAsia="Times New Roman" w:hAnsi="Times New Roman"/>
                <w:b/>
                <w:bCs/>
                <w:sz w:val="24"/>
                <w:szCs w:val="24"/>
                <w:lang w:eastAsia="lv-LV"/>
              </w:rPr>
              <w:t>II. Tiesību akta projekta ietekme uz sabiedrību, tautsaimniecības attīstību un administratīvo slogu</w:t>
            </w:r>
          </w:p>
        </w:tc>
      </w:tr>
      <w:tr w:rsidR="000256A8" w:rsidRPr="000256A8" w14:paraId="6998EBF6"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02FAE37E"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6DF61CCE"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 xml:space="preserve">Sabiedrības </w:t>
            </w:r>
            <w:proofErr w:type="spellStart"/>
            <w:r w:rsidRPr="000256A8">
              <w:rPr>
                <w:rFonts w:ascii="Times New Roman" w:eastAsia="Times New Roman" w:hAnsi="Times New Roman"/>
                <w:sz w:val="24"/>
                <w:szCs w:val="24"/>
                <w:lang w:eastAsia="lv-LV"/>
              </w:rPr>
              <w:t>mērķgrupas</w:t>
            </w:r>
            <w:proofErr w:type="spellEnd"/>
            <w:r w:rsidRPr="000256A8">
              <w:rPr>
                <w:rFonts w:ascii="Times New Roman" w:eastAsia="Times New Roman" w:hAnsi="Times New Roman"/>
                <w:sz w:val="24"/>
                <w:szCs w:val="24"/>
                <w:lang w:eastAsia="lv-LV"/>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15BC0859" w14:textId="7D8EF942" w:rsidR="000256A8" w:rsidRPr="000256A8" w:rsidRDefault="00D45A02" w:rsidP="003D0B6F">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w:t>
            </w:r>
            <w:r w:rsidR="000256A8" w:rsidRPr="000256A8">
              <w:rPr>
                <w:rFonts w:ascii="Times New Roman" w:eastAsia="Times New Roman" w:hAnsi="Times New Roman"/>
                <w:sz w:val="24"/>
                <w:szCs w:val="24"/>
                <w:lang w:eastAsia="lv-LV"/>
              </w:rPr>
              <w:t>ienesta nodarbinātie</w:t>
            </w:r>
            <w:r>
              <w:rPr>
                <w:rFonts w:ascii="Times New Roman" w:eastAsia="Times New Roman" w:hAnsi="Times New Roman"/>
                <w:sz w:val="24"/>
                <w:szCs w:val="24"/>
                <w:lang w:eastAsia="lv-LV"/>
              </w:rPr>
              <w:t xml:space="preserve"> </w:t>
            </w:r>
            <w:r w:rsidR="000256A8" w:rsidRPr="000256A8">
              <w:rPr>
                <w:rFonts w:ascii="Times New Roman" w:eastAsia="Times New Roman" w:hAnsi="Times New Roman"/>
                <w:sz w:val="24"/>
                <w:szCs w:val="24"/>
                <w:lang w:eastAsia="lv-LV"/>
              </w:rPr>
              <w:t xml:space="preserve">un </w:t>
            </w:r>
            <w:r w:rsidR="003D0B6F" w:rsidRPr="003D0B6F">
              <w:rPr>
                <w:rFonts w:ascii="Times New Roman" w:eastAsia="Times New Roman" w:hAnsi="Times New Roman"/>
                <w:sz w:val="24"/>
                <w:szCs w:val="24"/>
                <w:lang w:eastAsia="lv-LV"/>
              </w:rPr>
              <w:t>nosacīti notiesātās</w:t>
            </w:r>
            <w:r w:rsidR="003D0B6F" w:rsidRPr="000256A8">
              <w:rPr>
                <w:rFonts w:ascii="Times New Roman" w:eastAsia="Times New Roman" w:hAnsi="Times New Roman"/>
                <w:sz w:val="24"/>
                <w:szCs w:val="24"/>
                <w:lang w:eastAsia="lv-LV"/>
              </w:rPr>
              <w:t xml:space="preserve"> </w:t>
            </w:r>
            <w:r w:rsidR="000256A8" w:rsidRPr="000256A8">
              <w:rPr>
                <w:rFonts w:ascii="Times New Roman" w:eastAsia="Times New Roman" w:hAnsi="Times New Roman"/>
                <w:sz w:val="24"/>
                <w:szCs w:val="24"/>
                <w:lang w:eastAsia="lv-LV"/>
              </w:rPr>
              <w:t xml:space="preserve">personas, </w:t>
            </w:r>
            <w:r w:rsidR="003D0B6F" w:rsidRPr="003D0B6F">
              <w:rPr>
                <w:rFonts w:ascii="Times New Roman" w:eastAsia="Times New Roman" w:hAnsi="Times New Roman"/>
                <w:sz w:val="24"/>
                <w:szCs w:val="24"/>
                <w:lang w:eastAsia="lv-LV"/>
              </w:rPr>
              <w:t>nosacīti pirms termiņa no soda izciešanas atbrīvotās</w:t>
            </w:r>
            <w:r w:rsidR="003D0B6F">
              <w:rPr>
                <w:rFonts w:ascii="Times New Roman" w:eastAsia="Times New Roman" w:hAnsi="Times New Roman"/>
                <w:sz w:val="24"/>
                <w:szCs w:val="24"/>
                <w:lang w:eastAsia="lv-LV"/>
              </w:rPr>
              <w:t xml:space="preserve"> personas</w:t>
            </w:r>
            <w:r w:rsidR="003D0B6F" w:rsidRPr="003D0B6F">
              <w:rPr>
                <w:rFonts w:ascii="Times New Roman" w:eastAsia="Times New Roman" w:hAnsi="Times New Roman"/>
                <w:sz w:val="24"/>
                <w:szCs w:val="24"/>
                <w:lang w:eastAsia="lv-LV"/>
              </w:rPr>
              <w:t>, nosacīti no kriminālatbildības atbrīvotās personas un personas, kurām piemērots papildsods – probācijas uzraudzība</w:t>
            </w:r>
            <w:r w:rsidR="003D0B6F">
              <w:rPr>
                <w:rFonts w:ascii="Times New Roman" w:eastAsia="Times New Roman" w:hAnsi="Times New Roman"/>
                <w:sz w:val="24"/>
                <w:szCs w:val="24"/>
                <w:lang w:eastAsia="lv-LV"/>
              </w:rPr>
              <w:t>.</w:t>
            </w:r>
          </w:p>
        </w:tc>
      </w:tr>
      <w:tr w:rsidR="000256A8" w:rsidRPr="000256A8" w14:paraId="63DA62E9"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2AA12DF6"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046CF7EF"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14:paraId="63703CD3" w14:textId="77777777" w:rsidR="000256A8" w:rsidRPr="000256A8" w:rsidRDefault="000256A8" w:rsidP="000256A8">
            <w:pPr>
              <w:spacing w:after="0" w:line="240" w:lineRule="auto"/>
              <w:jc w:val="both"/>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Sabiedrības grupām un institūcijām projekta tiesiskais regulējums nemaina tiesības un pienākumus, kā arī veicamās darbības.</w:t>
            </w:r>
          </w:p>
        </w:tc>
      </w:tr>
      <w:tr w:rsidR="000256A8" w:rsidRPr="000256A8" w14:paraId="18EA7B61"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4C1172F0"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54734969"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65D43462"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Noteikumu projekts šo jomu neskar.</w:t>
            </w:r>
          </w:p>
        </w:tc>
      </w:tr>
      <w:tr w:rsidR="000256A8" w:rsidRPr="000256A8" w14:paraId="193F7989"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768C01AA"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7428D742"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5DD6EC98"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Noteikumu projekts šo jomu neskar.</w:t>
            </w:r>
          </w:p>
        </w:tc>
      </w:tr>
      <w:tr w:rsidR="000256A8" w:rsidRPr="000256A8" w14:paraId="23A0012A"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332628FA"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14:paraId="59FEDF1A"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21C1D1F2"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Nav.</w:t>
            </w:r>
          </w:p>
        </w:tc>
      </w:tr>
    </w:tbl>
    <w:p w14:paraId="4C597057" w14:textId="77777777" w:rsidR="00D45A02"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0256A8" w:rsidRPr="000256A8" w14:paraId="539F1F6A" w14:textId="77777777" w:rsidTr="00D45A02">
        <w:tc>
          <w:tcPr>
            <w:tcW w:w="0" w:type="auto"/>
            <w:tcBorders>
              <w:top w:val="outset" w:sz="6" w:space="0" w:color="414142"/>
              <w:left w:val="outset" w:sz="6" w:space="0" w:color="414142"/>
              <w:bottom w:val="outset" w:sz="6" w:space="0" w:color="414142"/>
              <w:right w:val="outset" w:sz="6" w:space="0" w:color="414142"/>
            </w:tcBorders>
            <w:vAlign w:val="center"/>
            <w:hideMark/>
          </w:tcPr>
          <w:p w14:paraId="1E378968"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0256A8">
              <w:rPr>
                <w:rFonts w:ascii="Times New Roman" w:eastAsia="Times New Roman" w:hAnsi="Times New Roman"/>
                <w:b/>
                <w:bCs/>
                <w:sz w:val="24"/>
                <w:szCs w:val="24"/>
                <w:lang w:eastAsia="lv-LV"/>
              </w:rPr>
              <w:t>III. Tiesību akta projekta ietekme uz valsts budžetu un pašvaldību budžetiem</w:t>
            </w:r>
          </w:p>
        </w:tc>
      </w:tr>
      <w:tr w:rsidR="000256A8" w:rsidRPr="000256A8" w14:paraId="7D7831A7" w14:textId="77777777" w:rsidTr="00D45A02">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14:paraId="1A850E09"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Noteikumu projekts šo jomu neskar.</w:t>
            </w:r>
          </w:p>
        </w:tc>
      </w:tr>
    </w:tbl>
    <w:p w14:paraId="0715D154"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0256A8" w:rsidRPr="000256A8" w14:paraId="4C6D598D" w14:textId="77777777"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14:paraId="6B0C2827"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0256A8">
              <w:rPr>
                <w:rFonts w:ascii="Times New Roman" w:eastAsia="Times New Roman" w:hAnsi="Times New Roman"/>
                <w:b/>
                <w:bCs/>
                <w:sz w:val="24"/>
                <w:szCs w:val="24"/>
                <w:lang w:eastAsia="lv-LV"/>
              </w:rPr>
              <w:t>IV. Tiesību akta projekta ietekme uz spēkā esošo tiesību normu sistēmu</w:t>
            </w:r>
          </w:p>
        </w:tc>
      </w:tr>
      <w:tr w:rsidR="000256A8" w:rsidRPr="000256A8" w14:paraId="26B4B66A" w14:textId="77777777" w:rsidTr="008A0269">
        <w:tc>
          <w:tcPr>
            <w:tcW w:w="5000" w:type="pct"/>
            <w:tcBorders>
              <w:top w:val="outset" w:sz="6" w:space="0" w:color="414142"/>
              <w:left w:val="outset" w:sz="6" w:space="0" w:color="414142"/>
              <w:bottom w:val="outset" w:sz="6" w:space="0" w:color="414142"/>
              <w:right w:val="outset" w:sz="6" w:space="0" w:color="414142"/>
            </w:tcBorders>
          </w:tcPr>
          <w:p w14:paraId="1A1159F4" w14:textId="77777777" w:rsidR="000256A8" w:rsidRPr="000256A8" w:rsidRDefault="000256A8" w:rsidP="000256A8">
            <w:pPr>
              <w:spacing w:after="0" w:line="240" w:lineRule="auto"/>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Noteikumu projekts šo jomu neskar.</w:t>
            </w:r>
          </w:p>
        </w:tc>
      </w:tr>
    </w:tbl>
    <w:p w14:paraId="7DC6D300"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0256A8" w:rsidRPr="000256A8" w14:paraId="549C2878" w14:textId="77777777"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14:paraId="4F99A6AD" w14:textId="77777777" w:rsidR="000256A8" w:rsidRPr="000256A8"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0256A8">
              <w:rPr>
                <w:rFonts w:ascii="Times New Roman" w:eastAsia="Times New Roman" w:hAnsi="Times New Roman"/>
                <w:b/>
                <w:bCs/>
                <w:sz w:val="24"/>
                <w:szCs w:val="24"/>
                <w:lang w:eastAsia="lv-LV"/>
              </w:rPr>
              <w:t>V. Tiesību akta projekta atbilstība Latvijas Republikas starptautiskajām saistībām</w:t>
            </w:r>
          </w:p>
        </w:tc>
      </w:tr>
      <w:tr w:rsidR="000256A8" w:rsidRPr="000256A8" w14:paraId="1793EE33" w14:textId="77777777" w:rsidTr="008A0269">
        <w:tc>
          <w:tcPr>
            <w:tcW w:w="5000" w:type="pct"/>
            <w:tcBorders>
              <w:top w:val="outset" w:sz="6" w:space="0" w:color="414142"/>
              <w:left w:val="outset" w:sz="6" w:space="0" w:color="414142"/>
              <w:bottom w:val="outset" w:sz="6" w:space="0" w:color="414142"/>
              <w:right w:val="outset" w:sz="6" w:space="0" w:color="414142"/>
            </w:tcBorders>
          </w:tcPr>
          <w:p w14:paraId="05C95379" w14:textId="77777777" w:rsidR="000256A8" w:rsidRPr="000256A8" w:rsidRDefault="000256A8" w:rsidP="000256A8">
            <w:pPr>
              <w:spacing w:after="0" w:line="240" w:lineRule="auto"/>
              <w:jc w:val="center"/>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Noteikumu projekts šo jomu neskar.</w:t>
            </w:r>
          </w:p>
        </w:tc>
      </w:tr>
    </w:tbl>
    <w:p w14:paraId="2125D892" w14:textId="77777777" w:rsidR="000256A8" w:rsidRPr="000256A8" w:rsidRDefault="000256A8" w:rsidP="000256A8">
      <w:pPr>
        <w:spacing w:after="0" w:line="240" w:lineRule="auto"/>
        <w:rPr>
          <w:rFonts w:ascii="Times New Roman" w:eastAsia="Times New Roman" w:hAnsi="Times New Roman"/>
          <w:sz w:val="24"/>
          <w:szCs w:val="24"/>
          <w:lang w:eastAsia="lv-LV"/>
        </w:rPr>
      </w:pPr>
      <w:r w:rsidRPr="000256A8">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38"/>
        <w:gridCol w:w="5652"/>
      </w:tblGrid>
      <w:tr w:rsidR="00D45A02" w:rsidRPr="00D45A02" w14:paraId="3A215B3E" w14:textId="77777777" w:rsidTr="008A026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3F21BCD" w14:textId="77777777" w:rsidR="00D45A02" w:rsidRPr="00D45A02" w:rsidRDefault="00D45A02" w:rsidP="00D45A02">
            <w:pPr>
              <w:spacing w:before="100" w:beforeAutospacing="1" w:after="100" w:afterAutospacing="1" w:line="293" w:lineRule="atLeast"/>
              <w:jc w:val="center"/>
              <w:rPr>
                <w:rFonts w:ascii="Times New Roman" w:eastAsia="Times New Roman" w:hAnsi="Times New Roman"/>
                <w:b/>
                <w:bCs/>
                <w:sz w:val="24"/>
                <w:szCs w:val="24"/>
                <w:lang w:eastAsia="lv-LV"/>
              </w:rPr>
            </w:pPr>
            <w:r w:rsidRPr="00D45A02">
              <w:rPr>
                <w:rFonts w:ascii="Times New Roman" w:eastAsia="Times New Roman" w:hAnsi="Times New Roman"/>
                <w:b/>
                <w:bCs/>
                <w:sz w:val="24"/>
                <w:szCs w:val="24"/>
                <w:lang w:eastAsia="lv-LV"/>
              </w:rPr>
              <w:lastRenderedPageBreak/>
              <w:t>VI. Sabiedrības līdzdalība un komunikācijas aktivitātes</w:t>
            </w:r>
          </w:p>
        </w:tc>
      </w:tr>
      <w:tr w:rsidR="00D45A02" w:rsidRPr="00D45A02" w14:paraId="76A541BC" w14:textId="77777777" w:rsidTr="006A49A4">
        <w:tc>
          <w:tcPr>
            <w:tcW w:w="1496" w:type="pct"/>
            <w:tcBorders>
              <w:top w:val="outset" w:sz="6" w:space="0" w:color="414142"/>
              <w:left w:val="outset" w:sz="6" w:space="0" w:color="414142"/>
              <w:bottom w:val="outset" w:sz="6" w:space="0" w:color="414142"/>
              <w:right w:val="outset" w:sz="6" w:space="0" w:color="414142"/>
            </w:tcBorders>
            <w:hideMark/>
          </w:tcPr>
          <w:p w14:paraId="2CB63636" w14:textId="77777777" w:rsidR="00D45A02" w:rsidRPr="00D45A02" w:rsidRDefault="00D45A02" w:rsidP="00D45A02">
            <w:pPr>
              <w:spacing w:after="0" w:line="240" w:lineRule="auto"/>
              <w:rPr>
                <w:rFonts w:ascii="Times New Roman" w:eastAsia="Times New Roman" w:hAnsi="Times New Roman"/>
                <w:sz w:val="24"/>
                <w:szCs w:val="24"/>
                <w:lang w:eastAsia="lv-LV"/>
              </w:rPr>
            </w:pPr>
            <w:r w:rsidRPr="00D45A02">
              <w:rPr>
                <w:rFonts w:ascii="Times New Roman" w:eastAsia="Times New Roman" w:hAnsi="Times New Roman"/>
                <w:sz w:val="24"/>
                <w:szCs w:val="24"/>
                <w:lang w:eastAsia="lv-LV"/>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tcPr>
          <w:p w14:paraId="654A838A" w14:textId="40C45461" w:rsidR="00D45A02" w:rsidRPr="00D45A02" w:rsidRDefault="00266219" w:rsidP="00266219">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Atbilstoši Ministru kabineta 2009. gada 25. augusta noteikumu Nr. 970 "Sabiedrības līdzdalības kārtība attīstības plānošanas procesā" 5. punktā noteiktajam tiks nodrošināta sabiedrības līdzdalība noteikumu projekta izstrādes stadijā.</w:t>
            </w:r>
          </w:p>
        </w:tc>
      </w:tr>
      <w:tr w:rsidR="00D45A02" w:rsidRPr="00D45A02" w14:paraId="552B7C4A" w14:textId="77777777" w:rsidTr="008A0269">
        <w:tc>
          <w:tcPr>
            <w:tcW w:w="1496" w:type="pct"/>
            <w:tcBorders>
              <w:top w:val="outset" w:sz="6" w:space="0" w:color="414142"/>
              <w:left w:val="outset" w:sz="6" w:space="0" w:color="414142"/>
              <w:bottom w:val="outset" w:sz="6" w:space="0" w:color="414142"/>
              <w:right w:val="outset" w:sz="6" w:space="0" w:color="414142"/>
            </w:tcBorders>
            <w:hideMark/>
          </w:tcPr>
          <w:p w14:paraId="3CD7CC1F" w14:textId="77777777" w:rsidR="00D45A02" w:rsidRPr="00D45A02" w:rsidRDefault="00D45A02" w:rsidP="00D45A02">
            <w:pPr>
              <w:spacing w:after="0" w:line="240" w:lineRule="auto"/>
              <w:rPr>
                <w:rFonts w:ascii="Times New Roman" w:eastAsia="Times New Roman" w:hAnsi="Times New Roman"/>
                <w:sz w:val="24"/>
                <w:szCs w:val="24"/>
                <w:lang w:eastAsia="lv-LV"/>
              </w:rPr>
            </w:pPr>
            <w:r w:rsidRPr="00D45A02">
              <w:rPr>
                <w:rFonts w:ascii="Times New Roman" w:eastAsia="Times New Roman" w:hAnsi="Times New Roman"/>
                <w:sz w:val="24"/>
                <w:szCs w:val="24"/>
                <w:lang w:eastAsia="lv-LV"/>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14:paraId="3DBEA0CC" w14:textId="6525398A" w:rsidR="00D45A02" w:rsidRPr="00D45A02" w:rsidRDefault="00D45A02" w:rsidP="00D45A02">
            <w:pPr>
              <w:spacing w:after="0" w:line="240" w:lineRule="auto"/>
              <w:jc w:val="both"/>
              <w:rPr>
                <w:rFonts w:ascii="Times New Roman" w:eastAsia="Times New Roman" w:hAnsi="Times New Roman"/>
                <w:sz w:val="24"/>
                <w:szCs w:val="24"/>
                <w:lang w:eastAsia="lv-LV"/>
              </w:rPr>
            </w:pPr>
          </w:p>
        </w:tc>
      </w:tr>
      <w:tr w:rsidR="00D45A02" w:rsidRPr="00D45A02" w14:paraId="115854F9" w14:textId="77777777" w:rsidTr="008A0269">
        <w:tc>
          <w:tcPr>
            <w:tcW w:w="1496" w:type="pct"/>
            <w:tcBorders>
              <w:top w:val="outset" w:sz="6" w:space="0" w:color="414142"/>
              <w:left w:val="outset" w:sz="6" w:space="0" w:color="414142"/>
              <w:bottom w:val="outset" w:sz="6" w:space="0" w:color="414142"/>
              <w:right w:val="outset" w:sz="6" w:space="0" w:color="414142"/>
            </w:tcBorders>
            <w:hideMark/>
          </w:tcPr>
          <w:p w14:paraId="004BF5FC" w14:textId="77777777" w:rsidR="00D45A02" w:rsidRPr="00D45A02" w:rsidRDefault="00D45A02" w:rsidP="00D45A02">
            <w:pPr>
              <w:spacing w:after="0" w:line="240" w:lineRule="auto"/>
              <w:rPr>
                <w:rFonts w:ascii="Times New Roman" w:eastAsia="Times New Roman" w:hAnsi="Times New Roman"/>
                <w:sz w:val="24"/>
                <w:szCs w:val="24"/>
                <w:lang w:eastAsia="lv-LV"/>
              </w:rPr>
            </w:pPr>
            <w:r w:rsidRPr="00D45A02">
              <w:rPr>
                <w:rFonts w:ascii="Times New Roman" w:eastAsia="Times New Roman" w:hAnsi="Times New Roman"/>
                <w:sz w:val="24"/>
                <w:szCs w:val="24"/>
                <w:lang w:eastAsia="lv-LV"/>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14:paraId="7D286284" w14:textId="77777777" w:rsidR="00D45A02" w:rsidRPr="00D45A02" w:rsidRDefault="00D45A02" w:rsidP="00D45A02">
            <w:pPr>
              <w:spacing w:after="0" w:line="240" w:lineRule="auto"/>
              <w:jc w:val="both"/>
              <w:rPr>
                <w:rFonts w:ascii="Times New Roman" w:eastAsia="Times New Roman" w:hAnsi="Times New Roman"/>
                <w:sz w:val="24"/>
                <w:szCs w:val="24"/>
                <w:lang w:eastAsia="lv-LV"/>
              </w:rPr>
            </w:pPr>
          </w:p>
        </w:tc>
      </w:tr>
      <w:tr w:rsidR="00D45A02" w:rsidRPr="00D45A02" w14:paraId="5F2D1797" w14:textId="77777777" w:rsidTr="008A0269">
        <w:tc>
          <w:tcPr>
            <w:tcW w:w="1496" w:type="pct"/>
            <w:tcBorders>
              <w:top w:val="outset" w:sz="6" w:space="0" w:color="414142"/>
              <w:left w:val="outset" w:sz="6" w:space="0" w:color="414142"/>
              <w:bottom w:val="outset" w:sz="6" w:space="0" w:color="414142"/>
              <w:right w:val="outset" w:sz="6" w:space="0" w:color="414142"/>
            </w:tcBorders>
            <w:hideMark/>
          </w:tcPr>
          <w:p w14:paraId="04C08F6E" w14:textId="77777777" w:rsidR="00D45A02" w:rsidRPr="00D45A02" w:rsidRDefault="00D45A02" w:rsidP="00D45A02">
            <w:pPr>
              <w:spacing w:after="0" w:line="240" w:lineRule="auto"/>
              <w:rPr>
                <w:rFonts w:ascii="Times New Roman" w:eastAsia="Times New Roman" w:hAnsi="Times New Roman"/>
                <w:sz w:val="24"/>
                <w:szCs w:val="24"/>
                <w:lang w:eastAsia="lv-LV"/>
              </w:rPr>
            </w:pPr>
            <w:r w:rsidRPr="00D45A02">
              <w:rPr>
                <w:rFonts w:ascii="Times New Roman" w:eastAsia="Times New Roman" w:hAnsi="Times New Roman"/>
                <w:sz w:val="24"/>
                <w:szCs w:val="24"/>
                <w:lang w:eastAsia="lv-LV"/>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14:paraId="6A4B2090" w14:textId="77777777" w:rsidR="00D45A02" w:rsidRPr="00D45A02" w:rsidRDefault="00D45A02" w:rsidP="00D45A02">
            <w:pPr>
              <w:spacing w:after="0" w:line="240" w:lineRule="auto"/>
              <w:rPr>
                <w:rFonts w:ascii="Times New Roman" w:eastAsia="Times New Roman" w:hAnsi="Times New Roman"/>
                <w:sz w:val="24"/>
                <w:szCs w:val="24"/>
                <w:lang w:eastAsia="lv-LV"/>
              </w:rPr>
            </w:pPr>
            <w:r w:rsidRPr="00D45A02">
              <w:rPr>
                <w:rFonts w:ascii="Times New Roman" w:eastAsia="Times New Roman" w:hAnsi="Times New Roman"/>
                <w:sz w:val="24"/>
                <w:szCs w:val="24"/>
                <w:lang w:eastAsia="lv-LV"/>
              </w:rPr>
              <w:t>Nav.</w:t>
            </w:r>
          </w:p>
        </w:tc>
      </w:tr>
    </w:tbl>
    <w:p w14:paraId="5FEEEF8B" w14:textId="77777777" w:rsidR="000256A8" w:rsidRDefault="000256A8"/>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4"/>
        <w:gridCol w:w="4686"/>
      </w:tblGrid>
      <w:tr w:rsidR="006A49A4" w:rsidRPr="006A49A4" w14:paraId="02D173EA" w14:textId="77777777" w:rsidTr="008A026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C6892B7" w14:textId="77777777" w:rsidR="006A49A4" w:rsidRPr="006A49A4" w:rsidRDefault="006A49A4" w:rsidP="006A49A4">
            <w:pPr>
              <w:spacing w:before="100" w:beforeAutospacing="1" w:after="100" w:afterAutospacing="1" w:line="293" w:lineRule="atLeast"/>
              <w:jc w:val="center"/>
              <w:rPr>
                <w:rFonts w:ascii="Times New Roman" w:eastAsia="Times New Roman" w:hAnsi="Times New Roman"/>
                <w:b/>
                <w:bCs/>
                <w:sz w:val="24"/>
                <w:szCs w:val="24"/>
                <w:lang w:eastAsia="lv-LV"/>
              </w:rPr>
            </w:pPr>
            <w:r w:rsidRPr="006A49A4">
              <w:rPr>
                <w:rFonts w:ascii="Times New Roman" w:eastAsia="Times New Roman" w:hAnsi="Times New Roman"/>
                <w:b/>
                <w:bCs/>
                <w:sz w:val="24"/>
                <w:szCs w:val="24"/>
                <w:lang w:eastAsia="lv-LV"/>
              </w:rPr>
              <w:t>VII. Tiesību akta projekta izpildes nodrošināšana un tās ietekme uz institūcijām</w:t>
            </w:r>
          </w:p>
        </w:tc>
      </w:tr>
      <w:tr w:rsidR="006A49A4" w:rsidRPr="006A49A4" w14:paraId="71BF984C" w14:textId="77777777" w:rsidTr="008A0269">
        <w:tc>
          <w:tcPr>
            <w:tcW w:w="2044" w:type="pct"/>
            <w:tcBorders>
              <w:top w:val="outset" w:sz="6" w:space="0" w:color="414142"/>
              <w:left w:val="outset" w:sz="6" w:space="0" w:color="414142"/>
              <w:bottom w:val="outset" w:sz="6" w:space="0" w:color="414142"/>
              <w:right w:val="outset" w:sz="6" w:space="0" w:color="414142"/>
            </w:tcBorders>
            <w:hideMark/>
          </w:tcPr>
          <w:p w14:paraId="38588E2F" w14:textId="77777777" w:rsidR="006A49A4" w:rsidRPr="006A49A4" w:rsidRDefault="006A49A4" w:rsidP="006A49A4">
            <w:pPr>
              <w:spacing w:after="0" w:line="240" w:lineRule="auto"/>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Projekta izpildē iesaistītās institūcijas</w:t>
            </w:r>
          </w:p>
        </w:tc>
        <w:tc>
          <w:tcPr>
            <w:tcW w:w="2656" w:type="pct"/>
            <w:tcBorders>
              <w:top w:val="outset" w:sz="6" w:space="0" w:color="414142"/>
              <w:left w:val="outset" w:sz="6" w:space="0" w:color="414142"/>
              <w:bottom w:val="outset" w:sz="6" w:space="0" w:color="414142"/>
              <w:right w:val="outset" w:sz="6" w:space="0" w:color="414142"/>
            </w:tcBorders>
            <w:hideMark/>
          </w:tcPr>
          <w:p w14:paraId="38536111" w14:textId="77777777" w:rsidR="006A49A4" w:rsidRPr="006A49A4" w:rsidRDefault="006A49A4" w:rsidP="006A49A4">
            <w:pPr>
              <w:spacing w:after="0" w:line="240" w:lineRule="auto"/>
              <w:jc w:val="both"/>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Dienests.</w:t>
            </w:r>
          </w:p>
        </w:tc>
      </w:tr>
      <w:tr w:rsidR="006A49A4" w:rsidRPr="006A49A4" w14:paraId="7AF49D8D" w14:textId="77777777" w:rsidTr="008A0269">
        <w:tc>
          <w:tcPr>
            <w:tcW w:w="2044" w:type="pct"/>
            <w:tcBorders>
              <w:top w:val="outset" w:sz="6" w:space="0" w:color="414142"/>
              <w:left w:val="outset" w:sz="6" w:space="0" w:color="414142"/>
              <w:bottom w:val="outset" w:sz="6" w:space="0" w:color="414142"/>
              <w:right w:val="outset" w:sz="6" w:space="0" w:color="414142"/>
            </w:tcBorders>
            <w:hideMark/>
          </w:tcPr>
          <w:p w14:paraId="5E42949E" w14:textId="77777777" w:rsidR="006A49A4" w:rsidRPr="006A49A4" w:rsidRDefault="006A49A4" w:rsidP="006A49A4">
            <w:pPr>
              <w:spacing w:after="0" w:line="240" w:lineRule="auto"/>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Projekta izpildes ietekme uz pārvaldes funkcijām un institucionālo struktūru.</w:t>
            </w:r>
            <w:r w:rsidRPr="006A49A4">
              <w:rPr>
                <w:rFonts w:ascii="Times New Roman" w:eastAsia="Times New Roman" w:hAnsi="Times New Roman"/>
                <w:sz w:val="24"/>
                <w:szCs w:val="24"/>
                <w:lang w:eastAsia="lv-LV"/>
              </w:rPr>
              <w:br/>
              <w:t>Jaunu institūciju izveide, esošu institūciju likvidācija vai reorganizācija, to ietekme uz institūcijas cilvēkresursiem</w:t>
            </w:r>
          </w:p>
        </w:tc>
        <w:tc>
          <w:tcPr>
            <w:tcW w:w="2656" w:type="pct"/>
            <w:tcBorders>
              <w:top w:val="outset" w:sz="6" w:space="0" w:color="414142"/>
              <w:left w:val="outset" w:sz="6" w:space="0" w:color="414142"/>
              <w:bottom w:val="outset" w:sz="6" w:space="0" w:color="414142"/>
              <w:right w:val="outset" w:sz="6" w:space="0" w:color="414142"/>
            </w:tcBorders>
            <w:hideMark/>
          </w:tcPr>
          <w:p w14:paraId="3B4C58BA" w14:textId="77777777" w:rsidR="006A49A4" w:rsidRPr="006A49A4" w:rsidRDefault="006A49A4" w:rsidP="006A49A4">
            <w:pPr>
              <w:spacing w:after="0" w:line="240" w:lineRule="auto"/>
              <w:jc w:val="both"/>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Noteikumu projektu izpilde notiks esošo valsts pārvaldes funkciju ietvaros, tā neietekmēs pārvaldes funkcijas vai institucionālo struktūru.</w:t>
            </w:r>
          </w:p>
        </w:tc>
      </w:tr>
      <w:tr w:rsidR="006A49A4" w:rsidRPr="006A49A4" w14:paraId="231D94CA" w14:textId="77777777" w:rsidTr="008A0269">
        <w:tc>
          <w:tcPr>
            <w:tcW w:w="2044" w:type="pct"/>
            <w:tcBorders>
              <w:top w:val="outset" w:sz="6" w:space="0" w:color="414142"/>
              <w:left w:val="outset" w:sz="6" w:space="0" w:color="414142"/>
              <w:bottom w:val="outset" w:sz="6" w:space="0" w:color="414142"/>
              <w:right w:val="outset" w:sz="6" w:space="0" w:color="414142"/>
            </w:tcBorders>
            <w:hideMark/>
          </w:tcPr>
          <w:p w14:paraId="154D1D17" w14:textId="77777777" w:rsidR="006A49A4" w:rsidRPr="006A49A4" w:rsidRDefault="006A49A4" w:rsidP="006A49A4">
            <w:pPr>
              <w:spacing w:after="0" w:line="240" w:lineRule="auto"/>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Cita informācija</w:t>
            </w:r>
          </w:p>
        </w:tc>
        <w:tc>
          <w:tcPr>
            <w:tcW w:w="2656" w:type="pct"/>
            <w:tcBorders>
              <w:top w:val="outset" w:sz="6" w:space="0" w:color="414142"/>
              <w:left w:val="outset" w:sz="6" w:space="0" w:color="414142"/>
              <w:bottom w:val="outset" w:sz="6" w:space="0" w:color="414142"/>
              <w:right w:val="outset" w:sz="6" w:space="0" w:color="414142"/>
            </w:tcBorders>
            <w:hideMark/>
          </w:tcPr>
          <w:p w14:paraId="4A61C05D" w14:textId="77777777" w:rsidR="006A49A4" w:rsidRPr="006A49A4" w:rsidRDefault="006A49A4" w:rsidP="006A49A4">
            <w:pPr>
              <w:spacing w:after="0" w:line="240" w:lineRule="auto"/>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Nav</w:t>
            </w:r>
          </w:p>
        </w:tc>
      </w:tr>
    </w:tbl>
    <w:p w14:paraId="40E1DD87" w14:textId="77777777" w:rsidR="006A49A4" w:rsidRDefault="006A49A4"/>
    <w:p w14:paraId="33FC5D35" w14:textId="77777777" w:rsidR="006A49A4" w:rsidRPr="006A49A4" w:rsidRDefault="006A49A4" w:rsidP="006A49A4">
      <w:pPr>
        <w:spacing w:after="0" w:line="240" w:lineRule="auto"/>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Iesniedzējs:</w:t>
      </w:r>
    </w:p>
    <w:p w14:paraId="739099EF" w14:textId="601D454A" w:rsidR="006A49A4" w:rsidRDefault="006A49A4" w:rsidP="006A49A4">
      <w:pPr>
        <w:rPr>
          <w:rFonts w:ascii="Times New Roman" w:eastAsia="Times New Roman" w:hAnsi="Times New Roman"/>
          <w:sz w:val="24"/>
          <w:szCs w:val="24"/>
          <w:lang w:eastAsia="lv-LV"/>
        </w:rPr>
      </w:pPr>
      <w:r w:rsidRPr="006A49A4">
        <w:rPr>
          <w:rFonts w:ascii="Times New Roman" w:eastAsia="Times New Roman" w:hAnsi="Times New Roman"/>
          <w:sz w:val="24"/>
          <w:szCs w:val="24"/>
          <w:lang w:eastAsia="lv-LV"/>
        </w:rPr>
        <w:t xml:space="preserve">Tieslietu ministrijas </w:t>
      </w:r>
      <w:r>
        <w:rPr>
          <w:rFonts w:ascii="Times New Roman" w:eastAsia="Times New Roman" w:hAnsi="Times New Roman"/>
          <w:sz w:val="24"/>
          <w:szCs w:val="24"/>
          <w:lang w:eastAsia="lv-LV"/>
        </w:rPr>
        <w:t>valsts sekretārs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6A49A4">
        <w:rPr>
          <w:rFonts w:ascii="Times New Roman" w:eastAsia="Times New Roman" w:hAnsi="Times New Roman"/>
          <w:sz w:val="24"/>
          <w:szCs w:val="24"/>
          <w:lang w:eastAsia="lv-LV"/>
        </w:rPr>
        <w:t>Raivis Kronbergs</w:t>
      </w:r>
    </w:p>
    <w:p w14:paraId="5DF7FFC6" w14:textId="0E1C2B3F" w:rsidR="00266219" w:rsidRDefault="00266219" w:rsidP="006A49A4">
      <w:pPr>
        <w:rPr>
          <w:rFonts w:ascii="Times New Roman" w:eastAsia="Times New Roman" w:hAnsi="Times New Roman"/>
          <w:sz w:val="24"/>
          <w:szCs w:val="24"/>
          <w:lang w:eastAsia="lv-LV"/>
        </w:rPr>
      </w:pPr>
    </w:p>
    <w:p w14:paraId="69B3BAF8" w14:textId="6BA830E1" w:rsidR="00266219" w:rsidRPr="00266219" w:rsidRDefault="00266219" w:rsidP="006A49A4">
      <w:pPr>
        <w:rPr>
          <w:rFonts w:ascii="Times New Roman" w:eastAsia="Times New Roman" w:hAnsi="Times New Roman"/>
          <w:sz w:val="20"/>
          <w:szCs w:val="20"/>
          <w:lang w:eastAsia="lv-LV"/>
        </w:rPr>
      </w:pPr>
      <w:r w:rsidRPr="00266219">
        <w:rPr>
          <w:rFonts w:ascii="Times New Roman" w:eastAsia="Times New Roman" w:hAnsi="Times New Roman"/>
          <w:sz w:val="20"/>
          <w:szCs w:val="20"/>
          <w:lang w:eastAsia="lv-LV"/>
        </w:rPr>
        <w:t>Ielītis 67021192</w:t>
      </w:r>
    </w:p>
    <w:p w14:paraId="2E68064D" w14:textId="77CB4980" w:rsidR="00266219" w:rsidRPr="00266219" w:rsidRDefault="00266219" w:rsidP="006A49A4">
      <w:pPr>
        <w:rPr>
          <w:sz w:val="20"/>
          <w:szCs w:val="20"/>
        </w:rPr>
      </w:pPr>
      <w:r w:rsidRPr="00266219">
        <w:rPr>
          <w:rFonts w:ascii="Times New Roman" w:eastAsia="Times New Roman" w:hAnsi="Times New Roman"/>
          <w:sz w:val="20"/>
          <w:szCs w:val="20"/>
          <w:lang w:eastAsia="lv-LV"/>
        </w:rPr>
        <w:t>Janis.</w:t>
      </w:r>
      <w:r w:rsidR="0089623E">
        <w:rPr>
          <w:rFonts w:ascii="Times New Roman" w:eastAsia="Times New Roman" w:hAnsi="Times New Roman"/>
          <w:sz w:val="20"/>
          <w:szCs w:val="20"/>
          <w:lang w:eastAsia="lv-LV"/>
        </w:rPr>
        <w:t>I</w:t>
      </w:r>
      <w:r w:rsidRPr="00266219">
        <w:rPr>
          <w:rFonts w:ascii="Times New Roman" w:eastAsia="Times New Roman" w:hAnsi="Times New Roman"/>
          <w:sz w:val="20"/>
          <w:szCs w:val="20"/>
          <w:lang w:eastAsia="lv-LV"/>
        </w:rPr>
        <w:t>elitis@vpd.gov.lv</w:t>
      </w:r>
    </w:p>
    <w:sectPr w:rsidR="00266219" w:rsidRPr="00266219" w:rsidSect="00174EFA">
      <w:headerReference w:type="default" r:id="rId6"/>
      <w:foot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6F8E6" w14:textId="77777777" w:rsidR="002B3447" w:rsidRDefault="002B3447" w:rsidP="007F586A">
      <w:pPr>
        <w:spacing w:after="0" w:line="240" w:lineRule="auto"/>
      </w:pPr>
      <w:r>
        <w:separator/>
      </w:r>
    </w:p>
  </w:endnote>
  <w:endnote w:type="continuationSeparator" w:id="0">
    <w:p w14:paraId="68860589" w14:textId="77777777" w:rsidR="002B3447" w:rsidRDefault="002B3447" w:rsidP="007F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E2D1" w14:textId="6BA66E3F" w:rsidR="007F586A" w:rsidRPr="00767136" w:rsidRDefault="007F586A">
    <w:pPr>
      <w:pStyle w:val="Kjene"/>
      <w:rPr>
        <w:rFonts w:ascii="Times New Roman" w:hAnsi="Times New Roman"/>
        <w:sz w:val="20"/>
        <w:szCs w:val="20"/>
      </w:rPr>
    </w:pPr>
    <w:r w:rsidRPr="00767136">
      <w:rPr>
        <w:rFonts w:ascii="Times New Roman" w:hAnsi="Times New Roman"/>
        <w:sz w:val="20"/>
        <w:szCs w:val="20"/>
      </w:rPr>
      <w:t>TMAnot_</w:t>
    </w:r>
    <w:r w:rsidR="00411698">
      <w:rPr>
        <w:rFonts w:ascii="Times New Roman" w:hAnsi="Times New Roman"/>
        <w:sz w:val="20"/>
        <w:szCs w:val="20"/>
      </w:rPr>
      <w:t>21</w:t>
    </w:r>
    <w:r w:rsidR="00174EFA">
      <w:rPr>
        <w:rFonts w:ascii="Times New Roman" w:hAnsi="Times New Roman"/>
        <w:sz w:val="20"/>
        <w:szCs w:val="20"/>
      </w:rPr>
      <w:t>10</w:t>
    </w:r>
    <w:r w:rsidR="00337210">
      <w:rPr>
        <w:rFonts w:ascii="Times New Roman" w:hAnsi="Times New Roman"/>
        <w:sz w:val="20"/>
        <w:szCs w:val="20"/>
      </w:rPr>
      <w:t>20_grozi</w:t>
    </w:r>
    <w:r w:rsidRPr="00767136">
      <w:rPr>
        <w:rFonts w:ascii="Times New Roman" w:hAnsi="Times New Roman"/>
        <w:sz w:val="20"/>
        <w:szCs w:val="20"/>
      </w:rPr>
      <w:t>jumi_VPD_</w:t>
    </w:r>
    <w:r w:rsidR="00174EFA">
      <w:rPr>
        <w:rFonts w:ascii="Times New Roman" w:hAnsi="Times New Roman"/>
        <w:sz w:val="20"/>
        <w:szCs w:val="20"/>
      </w:rPr>
      <w:t>Uzraudzi</w:t>
    </w:r>
    <w:r w:rsidR="003D0B6F">
      <w:rPr>
        <w:rFonts w:ascii="Times New Roman" w:hAnsi="Times New Roman"/>
        <w:sz w:val="20"/>
        <w:szCs w:val="20"/>
      </w:rPr>
      <w:t>ba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5B5" w14:textId="3653BA02" w:rsidR="00174EFA" w:rsidRDefault="00174EFA">
    <w:pPr>
      <w:pStyle w:val="Kjene"/>
    </w:pPr>
    <w:r w:rsidRPr="00767136">
      <w:rPr>
        <w:rFonts w:ascii="Times New Roman" w:hAnsi="Times New Roman"/>
        <w:sz w:val="20"/>
        <w:szCs w:val="20"/>
      </w:rPr>
      <w:t>TMAnot_</w:t>
    </w:r>
    <w:r w:rsidR="00411698">
      <w:rPr>
        <w:rFonts w:ascii="Times New Roman" w:hAnsi="Times New Roman"/>
        <w:sz w:val="20"/>
        <w:szCs w:val="20"/>
      </w:rPr>
      <w:t>21</w:t>
    </w:r>
    <w:r>
      <w:rPr>
        <w:rFonts w:ascii="Times New Roman" w:hAnsi="Times New Roman"/>
        <w:sz w:val="20"/>
        <w:szCs w:val="20"/>
      </w:rPr>
      <w:t>10</w:t>
    </w:r>
    <w:r w:rsidRPr="00767136">
      <w:rPr>
        <w:rFonts w:ascii="Times New Roman" w:hAnsi="Times New Roman"/>
        <w:sz w:val="20"/>
        <w:szCs w:val="20"/>
      </w:rPr>
      <w:t>20_groz</w:t>
    </w:r>
    <w:r>
      <w:rPr>
        <w:rFonts w:ascii="Times New Roman" w:hAnsi="Times New Roman"/>
        <w:sz w:val="20"/>
        <w:szCs w:val="20"/>
      </w:rPr>
      <w:t>i</w:t>
    </w:r>
    <w:r w:rsidRPr="00767136">
      <w:rPr>
        <w:rFonts w:ascii="Times New Roman" w:hAnsi="Times New Roman"/>
        <w:sz w:val="20"/>
        <w:szCs w:val="20"/>
      </w:rPr>
      <w:t>jumi_VPD_</w:t>
    </w:r>
    <w:r>
      <w:rPr>
        <w:rFonts w:ascii="Times New Roman" w:hAnsi="Times New Roman"/>
        <w:sz w:val="20"/>
        <w:szCs w:val="20"/>
      </w:rPr>
      <w:t>Uzraudziba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DB7BD" w14:textId="77777777" w:rsidR="002B3447" w:rsidRDefault="002B3447" w:rsidP="007F586A">
      <w:pPr>
        <w:spacing w:after="0" w:line="240" w:lineRule="auto"/>
      </w:pPr>
      <w:r>
        <w:separator/>
      </w:r>
    </w:p>
  </w:footnote>
  <w:footnote w:type="continuationSeparator" w:id="0">
    <w:p w14:paraId="4EAF7A7D" w14:textId="77777777" w:rsidR="002B3447" w:rsidRDefault="002B3447" w:rsidP="007F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622641"/>
      <w:docPartObj>
        <w:docPartGallery w:val="Page Numbers (Top of Page)"/>
        <w:docPartUnique/>
      </w:docPartObj>
    </w:sdtPr>
    <w:sdtEndPr>
      <w:rPr>
        <w:rFonts w:ascii="Times New Roman" w:hAnsi="Times New Roman"/>
        <w:sz w:val="24"/>
        <w:szCs w:val="24"/>
      </w:rPr>
    </w:sdtEndPr>
    <w:sdtContent>
      <w:p w14:paraId="76B678BA" w14:textId="0BA6A87C" w:rsidR="00174EFA" w:rsidRPr="00174EFA" w:rsidRDefault="00174EFA">
        <w:pPr>
          <w:pStyle w:val="Galvene"/>
          <w:jc w:val="center"/>
          <w:rPr>
            <w:rFonts w:ascii="Times New Roman" w:hAnsi="Times New Roman"/>
            <w:sz w:val="24"/>
            <w:szCs w:val="24"/>
          </w:rPr>
        </w:pPr>
        <w:r w:rsidRPr="00174EFA">
          <w:rPr>
            <w:rFonts w:ascii="Times New Roman" w:hAnsi="Times New Roman"/>
            <w:sz w:val="24"/>
            <w:szCs w:val="24"/>
          </w:rPr>
          <w:fldChar w:fldCharType="begin"/>
        </w:r>
        <w:r w:rsidRPr="00174EFA">
          <w:rPr>
            <w:rFonts w:ascii="Times New Roman" w:hAnsi="Times New Roman"/>
            <w:sz w:val="24"/>
            <w:szCs w:val="24"/>
          </w:rPr>
          <w:instrText>PAGE   \* MERGEFORMAT</w:instrText>
        </w:r>
        <w:r w:rsidRPr="00174EFA">
          <w:rPr>
            <w:rFonts w:ascii="Times New Roman" w:hAnsi="Times New Roman"/>
            <w:sz w:val="24"/>
            <w:szCs w:val="24"/>
          </w:rPr>
          <w:fldChar w:fldCharType="separate"/>
        </w:r>
        <w:r w:rsidR="00411698">
          <w:rPr>
            <w:rFonts w:ascii="Times New Roman" w:hAnsi="Times New Roman"/>
            <w:noProof/>
            <w:sz w:val="24"/>
            <w:szCs w:val="24"/>
          </w:rPr>
          <w:t>4</w:t>
        </w:r>
        <w:r w:rsidRPr="00174EFA">
          <w:rPr>
            <w:rFonts w:ascii="Times New Roman" w:hAnsi="Times New Roman"/>
            <w:sz w:val="24"/>
            <w:szCs w:val="24"/>
          </w:rPr>
          <w:fldChar w:fldCharType="end"/>
        </w:r>
      </w:p>
    </w:sdtContent>
  </w:sdt>
  <w:p w14:paraId="4BC7B0A3" w14:textId="77777777" w:rsidR="00174EFA" w:rsidRDefault="00174EF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D"/>
    <w:rsid w:val="00023B00"/>
    <w:rsid w:val="000256A8"/>
    <w:rsid w:val="000267D9"/>
    <w:rsid w:val="000630FC"/>
    <w:rsid w:val="000649A1"/>
    <w:rsid w:val="0008027D"/>
    <w:rsid w:val="0009406E"/>
    <w:rsid w:val="000C3E97"/>
    <w:rsid w:val="000E2C90"/>
    <w:rsid w:val="000E3B2D"/>
    <w:rsid w:val="001119C7"/>
    <w:rsid w:val="001132DB"/>
    <w:rsid w:val="00116565"/>
    <w:rsid w:val="00125DB9"/>
    <w:rsid w:val="00162D6F"/>
    <w:rsid w:val="00165330"/>
    <w:rsid w:val="00174EFA"/>
    <w:rsid w:val="001C2EBC"/>
    <w:rsid w:val="001C38BF"/>
    <w:rsid w:val="001D1DE3"/>
    <w:rsid w:val="001F0127"/>
    <w:rsid w:val="00215D52"/>
    <w:rsid w:val="0022233E"/>
    <w:rsid w:val="002227D4"/>
    <w:rsid w:val="0023342D"/>
    <w:rsid w:val="00257EB4"/>
    <w:rsid w:val="00266219"/>
    <w:rsid w:val="002A29B6"/>
    <w:rsid w:val="002B3447"/>
    <w:rsid w:val="002B4F64"/>
    <w:rsid w:val="002B6D4B"/>
    <w:rsid w:val="002D7AAB"/>
    <w:rsid w:val="00323543"/>
    <w:rsid w:val="00337210"/>
    <w:rsid w:val="0035624F"/>
    <w:rsid w:val="0035635B"/>
    <w:rsid w:val="003654E7"/>
    <w:rsid w:val="003670CF"/>
    <w:rsid w:val="00373931"/>
    <w:rsid w:val="003C22F9"/>
    <w:rsid w:val="003D0B6F"/>
    <w:rsid w:val="003E243A"/>
    <w:rsid w:val="00411698"/>
    <w:rsid w:val="00425C98"/>
    <w:rsid w:val="00430C4C"/>
    <w:rsid w:val="0045141D"/>
    <w:rsid w:val="00452C40"/>
    <w:rsid w:val="00475DC9"/>
    <w:rsid w:val="004919EC"/>
    <w:rsid w:val="0049216A"/>
    <w:rsid w:val="004B4F20"/>
    <w:rsid w:val="004D332D"/>
    <w:rsid w:val="004D7F02"/>
    <w:rsid w:val="004E50BF"/>
    <w:rsid w:val="004F4DA1"/>
    <w:rsid w:val="004F5169"/>
    <w:rsid w:val="00501BB4"/>
    <w:rsid w:val="00506AF2"/>
    <w:rsid w:val="00512EB5"/>
    <w:rsid w:val="00514365"/>
    <w:rsid w:val="00542CE8"/>
    <w:rsid w:val="00554F9B"/>
    <w:rsid w:val="00573158"/>
    <w:rsid w:val="00604010"/>
    <w:rsid w:val="00604EEE"/>
    <w:rsid w:val="0062222D"/>
    <w:rsid w:val="0066479B"/>
    <w:rsid w:val="006657E7"/>
    <w:rsid w:val="00673250"/>
    <w:rsid w:val="0067426E"/>
    <w:rsid w:val="006A49A4"/>
    <w:rsid w:val="006C25DD"/>
    <w:rsid w:val="006D0382"/>
    <w:rsid w:val="006D3612"/>
    <w:rsid w:val="006F3BB3"/>
    <w:rsid w:val="006F3F54"/>
    <w:rsid w:val="006F77F4"/>
    <w:rsid w:val="00747945"/>
    <w:rsid w:val="00767136"/>
    <w:rsid w:val="0078637B"/>
    <w:rsid w:val="007865F1"/>
    <w:rsid w:val="007A1B34"/>
    <w:rsid w:val="007A74FD"/>
    <w:rsid w:val="007B5FC7"/>
    <w:rsid w:val="007B60CB"/>
    <w:rsid w:val="007F586A"/>
    <w:rsid w:val="00801D41"/>
    <w:rsid w:val="008024D0"/>
    <w:rsid w:val="0086307D"/>
    <w:rsid w:val="00892516"/>
    <w:rsid w:val="0089623E"/>
    <w:rsid w:val="008975BB"/>
    <w:rsid w:val="008D0DAB"/>
    <w:rsid w:val="00902B66"/>
    <w:rsid w:val="00922424"/>
    <w:rsid w:val="009255FC"/>
    <w:rsid w:val="0093712B"/>
    <w:rsid w:val="009464EF"/>
    <w:rsid w:val="00977E07"/>
    <w:rsid w:val="009A29CC"/>
    <w:rsid w:val="009B2599"/>
    <w:rsid w:val="009E19DA"/>
    <w:rsid w:val="009E3D7B"/>
    <w:rsid w:val="009F00C8"/>
    <w:rsid w:val="00A04724"/>
    <w:rsid w:val="00A12363"/>
    <w:rsid w:val="00A32520"/>
    <w:rsid w:val="00A53321"/>
    <w:rsid w:val="00A644CC"/>
    <w:rsid w:val="00A65B69"/>
    <w:rsid w:val="00A920D9"/>
    <w:rsid w:val="00A92ED0"/>
    <w:rsid w:val="00A94023"/>
    <w:rsid w:val="00AA5ACA"/>
    <w:rsid w:val="00AC0F32"/>
    <w:rsid w:val="00AC3B2F"/>
    <w:rsid w:val="00AD5D86"/>
    <w:rsid w:val="00B02851"/>
    <w:rsid w:val="00B03C9E"/>
    <w:rsid w:val="00B40D4A"/>
    <w:rsid w:val="00B704C4"/>
    <w:rsid w:val="00B761E9"/>
    <w:rsid w:val="00BB7E90"/>
    <w:rsid w:val="00BF0896"/>
    <w:rsid w:val="00C16B11"/>
    <w:rsid w:val="00C17F1F"/>
    <w:rsid w:val="00C22628"/>
    <w:rsid w:val="00C2606B"/>
    <w:rsid w:val="00C332F8"/>
    <w:rsid w:val="00CA29B5"/>
    <w:rsid w:val="00CA702B"/>
    <w:rsid w:val="00CB5512"/>
    <w:rsid w:val="00CC5FD0"/>
    <w:rsid w:val="00D25B14"/>
    <w:rsid w:val="00D37202"/>
    <w:rsid w:val="00D42779"/>
    <w:rsid w:val="00D45A02"/>
    <w:rsid w:val="00D61AEF"/>
    <w:rsid w:val="00D77B41"/>
    <w:rsid w:val="00D842E8"/>
    <w:rsid w:val="00D90B4A"/>
    <w:rsid w:val="00DA058F"/>
    <w:rsid w:val="00DA0B3C"/>
    <w:rsid w:val="00DC6C47"/>
    <w:rsid w:val="00DD1089"/>
    <w:rsid w:val="00E36917"/>
    <w:rsid w:val="00E47510"/>
    <w:rsid w:val="00E50420"/>
    <w:rsid w:val="00E75785"/>
    <w:rsid w:val="00E86B5B"/>
    <w:rsid w:val="00EB6B2E"/>
    <w:rsid w:val="00EE4AE3"/>
    <w:rsid w:val="00EE735B"/>
    <w:rsid w:val="00F05108"/>
    <w:rsid w:val="00F06DAE"/>
    <w:rsid w:val="00F44F0A"/>
    <w:rsid w:val="00F45A2E"/>
    <w:rsid w:val="00F72F90"/>
    <w:rsid w:val="00FA33A0"/>
    <w:rsid w:val="00FC16AC"/>
    <w:rsid w:val="00FE6766"/>
    <w:rsid w:val="00FF62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EF5B"/>
  <w15:chartTrackingRefBased/>
  <w15:docId w15:val="{4058F17F-8403-4CD6-99D4-C5FC4110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64E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semiHidden/>
    <w:unhideWhenUsed/>
    <w:rsid w:val="008024D0"/>
    <w:rPr>
      <w:sz w:val="16"/>
      <w:szCs w:val="16"/>
    </w:rPr>
  </w:style>
  <w:style w:type="paragraph" w:styleId="Komentrateksts">
    <w:name w:val="annotation text"/>
    <w:basedOn w:val="Parasts"/>
    <w:link w:val="KomentratekstsRakstz"/>
    <w:uiPriority w:val="99"/>
    <w:semiHidden/>
    <w:unhideWhenUsed/>
    <w:rsid w:val="008024D0"/>
    <w:pPr>
      <w:spacing w:after="0" w:line="240" w:lineRule="auto"/>
      <w:jc w:val="both"/>
    </w:pPr>
    <w:rPr>
      <w:rFonts w:ascii="Times New Roman" w:eastAsiaTheme="minorHAnsi" w:hAnsi="Times New Roman" w:cstheme="minorBidi"/>
      <w:sz w:val="20"/>
      <w:szCs w:val="20"/>
    </w:rPr>
  </w:style>
  <w:style w:type="character" w:customStyle="1" w:styleId="KomentratekstsRakstz">
    <w:name w:val="Komentāra teksts Rakstz."/>
    <w:basedOn w:val="Noklusjumarindkopasfonts"/>
    <w:link w:val="Komentrateksts"/>
    <w:uiPriority w:val="99"/>
    <w:semiHidden/>
    <w:rsid w:val="008024D0"/>
    <w:rPr>
      <w:rFonts w:ascii="Times New Roman" w:hAnsi="Times New Roman"/>
      <w:sz w:val="20"/>
      <w:szCs w:val="20"/>
    </w:rPr>
  </w:style>
  <w:style w:type="paragraph" w:styleId="Balonteksts">
    <w:name w:val="Balloon Text"/>
    <w:basedOn w:val="Parasts"/>
    <w:link w:val="BalontekstsRakstz"/>
    <w:uiPriority w:val="99"/>
    <w:semiHidden/>
    <w:unhideWhenUsed/>
    <w:rsid w:val="008024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24D0"/>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9E3D7B"/>
    <w:pPr>
      <w:spacing w:after="160"/>
      <w:jc w:val="left"/>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9E3D7B"/>
    <w:rPr>
      <w:rFonts w:ascii="Calibri" w:eastAsia="Calibri" w:hAnsi="Calibri" w:cs="Times New Roman"/>
      <w:b/>
      <w:bCs/>
      <w:sz w:val="20"/>
      <w:szCs w:val="20"/>
    </w:rPr>
  </w:style>
  <w:style w:type="paragraph" w:styleId="Galvene">
    <w:name w:val="header"/>
    <w:basedOn w:val="Parasts"/>
    <w:link w:val="GalveneRakstz"/>
    <w:uiPriority w:val="99"/>
    <w:unhideWhenUsed/>
    <w:rsid w:val="007F58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86A"/>
    <w:rPr>
      <w:rFonts w:ascii="Calibri" w:eastAsia="Calibri" w:hAnsi="Calibri" w:cs="Times New Roman"/>
    </w:rPr>
  </w:style>
  <w:style w:type="paragraph" w:styleId="Kjene">
    <w:name w:val="footer"/>
    <w:basedOn w:val="Parasts"/>
    <w:link w:val="KjeneRakstz"/>
    <w:uiPriority w:val="99"/>
    <w:unhideWhenUsed/>
    <w:rsid w:val="007F58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8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5541">
      <w:bodyDiv w:val="1"/>
      <w:marLeft w:val="0"/>
      <w:marRight w:val="0"/>
      <w:marTop w:val="0"/>
      <w:marBottom w:val="0"/>
      <w:divBdr>
        <w:top w:val="none" w:sz="0" w:space="0" w:color="auto"/>
        <w:left w:val="none" w:sz="0" w:space="0" w:color="auto"/>
        <w:bottom w:val="none" w:sz="0" w:space="0" w:color="auto"/>
        <w:right w:val="none" w:sz="0" w:space="0" w:color="auto"/>
      </w:divBdr>
    </w:div>
    <w:div w:id="19330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4947</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Ministru kabineta noteikumu projekta "Grozījumi Ministru kabineta 2015. gada 24. februāra noteikumos Nr. 107 "Kārtība, kādā Valsts probācijas dienests uzrauga nosacīti notiesātās, nosacīti pirms termiņa no soda izciešanas atbrīvotās, nosacīti no krimināla</vt:lpstr>
    </vt:vector>
  </TitlesOfParts>
  <Company>Valsts Probācijas Dienests (Tieslietu ministrija)</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2015. gada 24. februāra noteikumos Nr. 107 "Kārtība, kādā Valsts probācijas dienests uzrauga nosacīti notiesātās, nosacīti pirms termiņa no soda izciešanas atbrīvotās, nosacīti no kriminālatbildības atbrīvotās personas un personas, kurām piemērots papildsods – probācijas uzraudzība"" sākotnējās ietekmes novērtējuma ziņojums (anotācija)</dc:title>
  <dc:subject/>
  <dc:creator>Jānis Ielītis</dc:creator>
  <cp:keywords/>
  <dc:description>67021192, Janis.Ielitis@vpd.gov.lv</dc:description>
  <cp:lastModifiedBy>Jānis Ielītis</cp:lastModifiedBy>
  <cp:revision>18</cp:revision>
  <dcterms:created xsi:type="dcterms:W3CDTF">2020-10-01T10:47:00Z</dcterms:created>
  <dcterms:modified xsi:type="dcterms:W3CDTF">2020-10-21T06:05:00Z</dcterms:modified>
</cp:coreProperties>
</file>